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3CE" w:rsidRPr="006013CE" w:rsidRDefault="006013CE" w:rsidP="006013CE">
      <w:pPr>
        <w:shd w:val="clear" w:color="auto" w:fill="FFFFFF"/>
        <w:spacing w:after="120" w:line="228" w:lineRule="atLeast"/>
        <w:textAlignment w:val="top"/>
        <w:outlineLvl w:val="0"/>
        <w:rPr>
          <w:rFonts w:ascii="Arial" w:eastAsia="Times New Roman" w:hAnsi="Arial" w:cs="Arial"/>
          <w:color w:val="4C4C4C"/>
          <w:kern w:val="36"/>
          <w:sz w:val="39"/>
          <w:szCs w:val="39"/>
          <w:lang w:eastAsia="ru-RU"/>
        </w:rPr>
      </w:pPr>
      <w:r w:rsidRPr="006013CE">
        <w:rPr>
          <w:rFonts w:ascii="Arial" w:eastAsia="Times New Roman" w:hAnsi="Arial" w:cs="Arial"/>
          <w:color w:val="4C4C4C"/>
          <w:kern w:val="36"/>
          <w:sz w:val="39"/>
          <w:szCs w:val="39"/>
          <w:lang w:eastAsia="ru-RU"/>
        </w:rPr>
        <w:t>Глава 4. Права и обязанности застрахованных лиц, страхователей, страховых медицинских организаций и медицинских организаций Федеральный закон от 29.11.2010 N 326-ФЗ</w:t>
      </w:r>
    </w:p>
    <w:p w:rsidR="006013CE" w:rsidRPr="006013CE" w:rsidRDefault="006013CE" w:rsidP="006013CE">
      <w:pPr>
        <w:shd w:val="clear" w:color="auto" w:fill="FFFFFF"/>
        <w:spacing w:after="0" w:line="315" w:lineRule="atLeast"/>
        <w:jc w:val="center"/>
        <w:textAlignment w:val="top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6013CE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Глава 4. ПРАВА И ОБЯЗАННОСТИ ЗАСТРАХОВАННЫХ ЛИЦ,СТРАХОВАТЕЛЕЙ, СТРАХОВЫХ МЕДИЦИНСКИХ ОРГАНИЗАЦИЙ</w:t>
      </w:r>
      <w:r w:rsidR="00B63A04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 xml:space="preserve"> </w:t>
      </w:r>
      <w:bookmarkStart w:id="0" w:name="_GoBack"/>
      <w:bookmarkEnd w:id="0"/>
      <w:r w:rsidRPr="006013CE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И МЕДИЦИНСКИХ ОРГАНИЗАЦИЙ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 </w:t>
      </w:r>
    </w:p>
    <w:p w:rsidR="006013CE" w:rsidRPr="006013CE" w:rsidRDefault="006013CE" w:rsidP="006013CE">
      <w:pPr>
        <w:shd w:val="clear" w:color="auto" w:fill="FFFFFF"/>
        <w:spacing w:before="240" w:after="240" w:line="315" w:lineRule="atLeast"/>
        <w:textAlignment w:val="top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               Статья 16. Права и обязанности застрахованных лиц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 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               1. Застрахованные лица имеют право на: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               1) бесплатное оказание им медицинской помощи медицинскими организациями при наступлении страхового случая: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               а) на всей территории Российской Федерации в объеме, установленном </w:t>
      </w:r>
      <w:hyperlink r:id="rId5" w:anchor="Par578" w:tooltip="Ссылка на текущий документ" w:history="1">
        <w:r w:rsidRPr="006013CE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ru-RU"/>
          </w:rPr>
          <w:t xml:space="preserve">базовой </w:t>
        </w:r>
        <w:proofErr w:type="spellStart"/>
        <w:r w:rsidRPr="006013CE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ru-RU"/>
          </w:rPr>
          <w:t>программой</w:t>
        </w:r>
      </w:hyperlink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обязательного</w:t>
      </w:r>
      <w:proofErr w:type="spellEnd"/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медицинского страхования;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               б) на территории субъекта Российской Федерации, в котором выдан полис обязательного медицинского страхования, в объеме, установленном территориальной программой обязательного медицинского страхования;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               2) выбор страховой медицинской организации путем подачи заявления в порядке, установленном правилами обязательного медицинского страхования;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               </w:t>
      </w:r>
      <w:proofErr w:type="gramStart"/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3) замену страховой медицинской организации, в которой ранее был застрахован гражданин,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порядке, установленном правилами обязательного медицинского страхования, путем подачи заявления во вновь выбранную страховую медицинскую организацию;</w:t>
      </w:r>
      <w:proofErr w:type="gramEnd"/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               </w:t>
      </w:r>
      <w:proofErr w:type="gramStart"/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4) выбор медицинской организации из медицинских организаций, участвующих в реализации территориальной программы обязательного медицинского страхования в соответствии с законодательством в сфере охраны здоровья;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(в ред. Федерального закона от 25.11.2013 N 317-ФЗ)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               5) выбор врача путем подачи заявления лично или через своего представителя на имя руководителя медицинской организации в соответствии с законодательством в сфере охраны здоровья;</w:t>
      </w:r>
      <w:proofErr w:type="gramEnd"/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(в ред. Федерального закона от 25.11.2013 N 317-ФЗ)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                6) получение от территориального фонда, страховой медицинской организации и медицинских организаций достоверной информации о видах, качестве и об условиях предоставления медицинской помощи;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                7) защиту персональных данных, необходимых для ведения персонифицированного учета в сфере обязательного медицинского страхования;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                </w:t>
      </w:r>
      <w:proofErr w:type="gramStart"/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8) возмещение страховой медицинской организацией ущерба, причиненного в связи с неисполнением или ненадлежащим исполнением ею обязанностей по организации предоставления медицинской помощи, в соответствии с законодательством Российской Федерации;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 xml:space="preserve">                9) возмещение медицинской организацией ущерба, причиненного в связи с неисполнением или ненадлежащим исполнением ею обязанностей по организации и 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lastRenderedPageBreak/>
        <w:t>оказанию медицинской помощи, в соответствии с законодательством Российской Федерации;</w:t>
      </w:r>
      <w:proofErr w:type="gramEnd"/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                10) защиту прав и законных интересов в сфере обязательного медицинского страхования.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 xml:space="preserve">                2. </w:t>
      </w:r>
      <w:proofErr w:type="gramStart"/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Застрахованные лица обязаны: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                1) предъявить полис обязательного медицинского страхования при обращении за медицинской помощью, за исключением случаев оказания экстренной медицинской помощи;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                2) подать в страховую медицинскую организацию лично или через своего представителя заявление о выборе страховой медицинской организации в соответствии с правилами обязательного медицинского страхования;</w:t>
      </w:r>
      <w:proofErr w:type="gramEnd"/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                3) уведомить страховую медицинскую организацию об изменении фамилии, имени, отчества, данных документа, удостоверяющего личность, места жительства в течение одного месяца со дня, когда эти изменения произошли;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(в ред. Федерального закона от 01.12.2012 N 213-ФЗ)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                4) осуществить выбор страховой медицинской организации по новому месту жительства в течение одного месяца в случае изменения места жительства и отсутствия страховой медицинской организации, в которой ранее был застрахован гражданин.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                3. Обязательное медицинское страхование детей со дня рождения до дня государственной регистрации рождения осуществляется страховой медицинской организацией, в которой застрахованы их матери или другие законные представители. После дня государственной регистрации рождения ребенка и до достижения им совершеннолетия либо после приобретения им дееспособности в полном объеме и до достижения им совершеннолетия обязательное медицинское страхование осуществляется страховой медицинской организацией, выбранной одним из его родителей или другим законным представителем.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 xml:space="preserve">                4. </w:t>
      </w:r>
      <w:proofErr w:type="gramStart"/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Выбор или замена страховой медицинской организации осуществляется застрахованным лицом, достигшим совершеннолетия либо приобретшим дееспособность в полном объеме до достижения совершеннолетия (для ребенка до достижения им совершеннолетия либо после приобретения им дееспособности в полном объеме до достижения совершеннолетия - его родителями или другими законными представителями), путем подачи заявления в страховую медицинскую организацию из числа включенных в реестр страховых медицинских организаций, который размещается</w:t>
      </w:r>
      <w:proofErr w:type="gramEnd"/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в обязательном порядке территориальным фондом на его официальном сайте в сети "Интернет" и может дополнительно опубликовываться иными способами</w:t>
      </w:r>
      <w:proofErr w:type="gramStart"/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.</w:t>
      </w:r>
      <w:proofErr w:type="gramEnd"/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(</w:t>
      </w:r>
      <w:proofErr w:type="gramStart"/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в</w:t>
      </w:r>
      <w:proofErr w:type="gramEnd"/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ред. Федерального закона от 01.12.2012 N 213-ФЗ)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                5. Для выбора или замены страховой медицинской организации застрахованное лицо лично или через своего представителя обращается с заявлением о выборе (замене) страховой медицинской организации непосредственно в выбранную им страховую медицинскую организацию или иные организации в соответствии с правилами обязательного медицинского страхования. На основании указанного заявления застрахованному лицу или его представителю выдается полис обязательного медицинского страхования в порядке, установленном правилами обязательного медицинского страхования. Если застрахованным лицом не было подано заявление о выборе (замене) страховой медицинской организации, такое лицо считается застрахованным той страховой медицинской организацией, которой он был застрахован ранее, за исключением случаев, предусмотренных </w:t>
      </w:r>
      <w:hyperlink r:id="rId6" w:anchor="Par276" w:tooltip="Ссылка на текущий документ" w:history="1">
        <w:r w:rsidRPr="006013CE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ru-RU"/>
          </w:rPr>
          <w:t>пунктом 4 части 2</w:t>
        </w:r>
      </w:hyperlink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 настоящей статьи</w:t>
      </w:r>
      <w:proofErr w:type="gramStart"/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.</w:t>
      </w:r>
      <w:proofErr w:type="gramEnd"/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(</w:t>
      </w:r>
      <w:proofErr w:type="gramStart"/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в</w:t>
      </w:r>
      <w:proofErr w:type="gramEnd"/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ред. Федерального закона от 01.12.2012 N 213-ФЗ)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lastRenderedPageBreak/>
        <w:t xml:space="preserve">                6. </w:t>
      </w:r>
      <w:proofErr w:type="gramStart"/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Сведения о гражданах, не обратившихся в страховую медицинскую организацию за выдачей им полисов обязательного медицинского страхования, а также не осуществивших замену страховой медицинской организации в случае прекращения договора о финансовом обеспечении обязательного медицинского страхования в связи с приостановлением, отзывом или прекращением действия лицензии страховой медицинской организации, ежемесячно до 10-го числа направляются территориальным фондом в страховые медицинские организации, осуществляющие деятельность в</w:t>
      </w:r>
      <w:proofErr w:type="gramEnd"/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сфере обязательного медицинского страхования в субъекте Российской Федерации, пропорционально числу застрахованных лиц в каждой из них для заключения договоров о финансовом обеспечении обязательного медицинского страхования. Соотношение работающих граждан и неработающих граждан, не обратившихся в страховую медицинскую организацию, а также не осуществивших замену страховой медицинской организации в случае прекращения договора о финансовом обеспечении обязательного медицинского страхования в связи с приостановлением, отзывом или прекращением действия лицензии страховой медицинской организации, которое отражается в сведениях, направляемых в страховые медицинские организации, должно быть равным</w:t>
      </w:r>
      <w:proofErr w:type="gramStart"/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.</w:t>
      </w:r>
      <w:proofErr w:type="gramEnd"/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(</w:t>
      </w:r>
      <w:proofErr w:type="gramStart"/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в</w:t>
      </w:r>
      <w:proofErr w:type="gramEnd"/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ред. Федерального закона от 01.12.2012 </w:t>
      </w:r>
      <w:proofErr w:type="gramStart"/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N 213-ФЗ)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                7.</w:t>
      </w:r>
      <w:proofErr w:type="gramEnd"/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</w:t>
      </w:r>
      <w:proofErr w:type="gramStart"/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Страховые медицинские организации, указанные в </w:t>
      </w:r>
      <w:hyperlink r:id="rId7" w:anchor="Par282" w:tooltip="Ссылка на текущий документ" w:history="1">
        <w:r w:rsidRPr="006013CE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ru-RU"/>
          </w:rPr>
          <w:t>части 6</w:t>
        </w:r>
      </w:hyperlink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 настоящей статьи: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                1) в течение трех рабочих дней с момента получения сведений из территориального фонда информируют застрахованное лицо в письменной форме о факте страхования и необходимости получения полиса обязательного медицинского страхования;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                2) обеспечивают выдачу застрахованному лицу полиса обязательного медицинского страхования в порядке, установленном </w:t>
      </w:r>
      <w:hyperlink r:id="rId8" w:anchor="Par822" w:tooltip="Ссылка на текущий документ" w:history="1">
        <w:r w:rsidRPr="006013CE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ru-RU"/>
          </w:rPr>
          <w:t>статьей 46</w:t>
        </w:r>
      </w:hyperlink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 настоящего Федерального закона;</w:t>
      </w:r>
      <w:proofErr w:type="gramEnd"/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                3) предоставляют застрахованному лицу информацию о его правах и обязанностях.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 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                Статья 17. Права и обязанности страхователей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 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                1. Страхователь имеет право получать информацию от Федерального фонда и территориальных фондов, связанную с регистрацией страхователей и уплатой им страховых взносов на обязательное медицинское страхование.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                2. Страхователь обязан: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                1) регистрироваться и сниматься с регистрационного учета в целях обязательного медицинского страхования;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                2) своевременно и в полном объеме осуществлять уплату страховых взносов на обязательное медицинское страхование.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                3. Страхователи, указанные в </w:t>
      </w:r>
      <w:hyperlink r:id="rId9" w:anchor="Par199" w:tooltip="Ссылка на текущий документ" w:history="1">
        <w:r w:rsidRPr="006013CE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ru-RU"/>
          </w:rPr>
          <w:t>части 2 статьи 11</w:t>
        </w:r>
      </w:hyperlink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 настоящего Федерального закона,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порядке, установленном </w:t>
      </w:r>
      <w:hyperlink r:id="rId10" w:anchor="Par379" w:tooltip="Ссылка на текущий документ" w:history="1">
        <w:r w:rsidRPr="006013CE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ru-RU"/>
          </w:rPr>
          <w:t>частью 11 статьи 24</w:t>
        </w:r>
      </w:hyperlink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 настоящего Федерального закона.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                4. Регистрация и снятие с регистрационного учета страхователей, указанных в </w:t>
      </w:r>
      <w:hyperlink r:id="rId11" w:anchor="Par192" w:tooltip="Ссылка на текущий документ" w:history="1">
        <w:r w:rsidRPr="006013CE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ru-RU"/>
          </w:rPr>
          <w:t>части 1 статьи 11</w:t>
        </w:r>
      </w:hyperlink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настоящего Федерального закона, осуществляются в территориальных органах Пенсионного фонда Российской Федерации. </w:t>
      </w:r>
      <w:proofErr w:type="gramStart"/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Контроль за</w:t>
      </w:r>
      <w:proofErr w:type="gramEnd"/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регистрацией и снятием с регистрационного учета указанных страхователей осуществляют территориальные органы Пенсионного фонда Российской Федерации, которые представляют соответствующие данные в территориальные фонды в порядке, определяемом соглашением об информационном обмене между Пенсионным фондом Российской Федерации и Федеральным фондом.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 xml:space="preserve">                5. </w:t>
      </w:r>
      <w:proofErr w:type="gramStart"/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Регистрация и снятие с регистрационного учета страхователей, указанных в </w:t>
      </w:r>
      <w:hyperlink r:id="rId12" w:anchor="Par199" w:tooltip="Ссылка на текущий документ" w:history="1">
        <w:r w:rsidRPr="006013CE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ru-RU"/>
          </w:rPr>
          <w:t xml:space="preserve">части </w:t>
        </w:r>
        <w:r w:rsidRPr="006013CE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ru-RU"/>
          </w:rPr>
          <w:lastRenderedPageBreak/>
          <w:t>2 статьи 11</w:t>
        </w:r>
      </w:hyperlink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настоящего Федерального закона, осуществляются территориальными фондами в порядке, установленном уполномоченным федеральным органом исполнительной власти, при этом: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                1) регистрация в качестве страхователя осуществляется на основании заявления о регистрации, подаваемого не позднее 30 рабочих дней со дня вступления в силу решения высшего исполнительного органа государственной власти субъекта Российской Федерации</w:t>
      </w:r>
      <w:proofErr w:type="gramEnd"/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</w:t>
      </w:r>
      <w:proofErr w:type="gramStart"/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о наделении полномочиями страхователя (далее - наделение полномочиями);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                2) снятие страхователя с регистрационного учета осуществляется на основании заявления о снятии с регистрационного учета в качестве страхователя, подаваемого в течение 10 рабочих дней со дня вступления в силу решения высшего исполнительного органа государственной власти субъекта Российской Федерации о прекращении полномочий страхователя (далее - прекращение полномочий).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                6.</w:t>
      </w:r>
      <w:proofErr w:type="gramEnd"/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Регистрация и снятие с регистрационного учета страхователей осуществляются на основании документов, представленных ими на бумажном или электронном носителе.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                7. Особенности постановки на учет отдельных категорий страхователей и уплаты ими страховых взносов на обязательное медицинское страхование устанавливаются Правительством Российской Федерации.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 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                Статья 18. Ответственность за нарушение требований регистрации и снятия с регистрационного учета страхователей для неработающих граждан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 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                1. Нарушение страхователями, указанными в </w:t>
      </w:r>
      <w:hyperlink r:id="rId13" w:anchor="Par199" w:tooltip="Ссылка на текущий документ" w:history="1">
        <w:r w:rsidRPr="006013CE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ru-RU"/>
          </w:rPr>
          <w:t>части 2 статьи 11</w:t>
        </w:r>
      </w:hyperlink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 настоящего Федерального закона,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рублей.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                2.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документов, предусмотренных настоящим Федеральным законом и (или) иными нормативными правовыми актами, принятыми в соответствии с настоящим Федеральным законом, влечет за собой наложение штрафа в размере 50 рублей за каждый непредставленный документ.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                3. В случае выявления нарушений, указанных в </w:t>
      </w:r>
      <w:hyperlink r:id="rId14" w:anchor="Par305" w:tooltip="Ссылка на текущий документ" w:history="1">
        <w:r w:rsidRPr="006013CE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ru-RU"/>
          </w:rPr>
          <w:t>частях 1</w:t>
        </w:r>
      </w:hyperlink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 и (или) </w:t>
      </w:r>
      <w:hyperlink r:id="rId15" w:anchor="Par306" w:tooltip="Ссылка на текущий документ" w:history="1">
        <w:r w:rsidRPr="006013CE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ru-RU"/>
          </w:rPr>
          <w:t>2</w:t>
        </w:r>
      </w:hyperlink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 настоящей статьи,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форме, утвержденной Федеральным фондом.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                4.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порядке, установленном уполномоченным федеральным органом исполнительной власти.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                5. Перечень должностных лиц Федерального фонда и территориальных фондов, уполномоченных составлять акты о нарушении законодательства об обязательном медицинском страховании, рассматривать дела о таких нарушениях и налагать штрафы в соответствии с </w:t>
      </w:r>
      <w:hyperlink r:id="rId16" w:anchor="Par307" w:tooltip="Ссылка на текущий документ" w:history="1">
        <w:r w:rsidRPr="006013CE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ru-RU"/>
          </w:rPr>
          <w:t>частями 3</w:t>
        </w:r>
      </w:hyperlink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 и </w:t>
      </w:r>
      <w:hyperlink r:id="rId17" w:anchor="Par308" w:tooltip="Ссылка на текущий документ" w:history="1">
        <w:r w:rsidRPr="006013CE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ru-RU"/>
          </w:rPr>
          <w:t>4</w:t>
        </w:r>
      </w:hyperlink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 настоящей статьи, утверждается Федеральным фондом.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                6. Штрафы, начисленные в соответствии с настоящей статьей, зачисляются в бюджет Федерального фонда.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lastRenderedPageBreak/>
        <w:t> 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                Статья 19. Права и обязанности страховых медицинских организаций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 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Права и обязанности страховых медицинских организаций определяются в соответствии с договорами, предусмотренными </w:t>
      </w:r>
      <w:hyperlink r:id="rId18" w:anchor="Par643" w:tooltip="Ссылка на текущий документ" w:history="1">
        <w:r w:rsidRPr="006013CE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ru-RU"/>
          </w:rPr>
          <w:t>статьями 38</w:t>
        </w:r>
      </w:hyperlink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 и </w:t>
      </w:r>
      <w:hyperlink r:id="rId19" w:anchor="Par694" w:tooltip="Ссылка на текущий документ" w:history="1">
        <w:r w:rsidRPr="006013CE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ru-RU"/>
          </w:rPr>
          <w:t>39</w:t>
        </w:r>
      </w:hyperlink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 настоящего Федерального закона.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 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                Статья 20. Права и обязанности медицинских организаций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 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 xml:space="preserve">                1. </w:t>
      </w:r>
      <w:proofErr w:type="gramStart"/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Медицинские организации имеют право: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                1) получать средства за оказанную медицинскую помощь на основании заключенных договоров на оказание и оплату медицинской помощи по обязательному медицинскому страхованию в соответствии с установленными тарифами на оплату медицинской помощи по обязательному медицинскому страхованию (далее также - тарифы на оплату медицинской помощи) и в иных случаях, предусмотренных настоящим Федеральным законом;</w:t>
      </w:r>
      <w:proofErr w:type="gramEnd"/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 xml:space="preserve">                2) обжаловать заключения страховой медицинской организации и территориального фонда по оценке объемов, сроков, качества и условий предоставления медицинской помощи в соответствии </w:t>
      </w:r>
      <w:proofErr w:type="spellStart"/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со</w:t>
      </w:r>
      <w:hyperlink r:id="rId20" w:anchor="Par748" w:tooltip="Ссылка на текущий документ" w:history="1">
        <w:r w:rsidRPr="006013CE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ru-RU"/>
          </w:rPr>
          <w:t>статьей</w:t>
        </w:r>
        <w:proofErr w:type="spellEnd"/>
        <w:r w:rsidRPr="006013CE">
          <w:rPr>
            <w:rFonts w:ascii="Arial" w:eastAsia="Times New Roman" w:hAnsi="Arial" w:cs="Arial"/>
            <w:color w:val="333333"/>
            <w:sz w:val="21"/>
            <w:szCs w:val="21"/>
            <w:u w:val="single"/>
            <w:lang w:eastAsia="ru-RU"/>
          </w:rPr>
          <w:t xml:space="preserve"> 42</w:t>
        </w:r>
      </w:hyperlink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 настоящего Федерального закона.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                2. Медицинские организации обязаны: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                1) бесплатно оказывать застрахованным лицам медицинскую помощь в рамках программ обязательного медицинского страхования;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                2) вести в соответствии с настоящим Федеральным законом персонифицированный учет сведений о медицинской помощи, оказанной застрахованным лицам;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                3) предоставлять страховым медицинским организациям и территориальному фонду сведения о застрахованном лице и об оказанной ему медицинской помощи, необходимые для проведения контроля объемов, сроков, качества и условий предоставления медицинской помощи;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                4) предоставлять отчетность о деятельности в сфере обязательного медицинского страхования в порядке и по формам, которые установлены Федеральным фондом;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                5) использовать средства обязательного медицинского страхования, полученные за оказанную медицинскую помощь, в соответствии с программами обязательного медицинского страхования;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                6) размещать на своем официальном сайте в сети "Интернет" информацию о режиме работы, видах оказываемой медицинской помощи;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                </w:t>
      </w:r>
      <w:proofErr w:type="gramStart"/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7) предоставлять застрахованным лицам, страховым медицинским организациям и территориальному фонду сведения о режиме работы, видах оказываемой медицинской помощи, а также показателях доступности и качества медицинской помощи, перечень которых устанавливается в территориальной программе обязательного медицинского страхования;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(в ред. Федерального закона от 01.12.2012 N 213-ФЗ) </w:t>
      </w:r>
      <w:r w:rsidRPr="006013CE">
        <w:rPr>
          <w:rFonts w:ascii="Arial" w:eastAsia="Times New Roman" w:hAnsi="Arial" w:cs="Arial"/>
          <w:color w:val="4C4C4C"/>
          <w:sz w:val="21"/>
          <w:szCs w:val="21"/>
          <w:lang w:eastAsia="ru-RU"/>
        </w:rPr>
        <w:br/>
        <w:t>                8) выполнять иные обязанности в соответствии с настоящим Федеральным законом.</w:t>
      </w:r>
      <w:proofErr w:type="gramEnd"/>
    </w:p>
    <w:p w:rsidR="006013CE" w:rsidRPr="006013CE" w:rsidRDefault="006013CE" w:rsidP="006013CE">
      <w:pPr>
        <w:shd w:val="clear" w:color="auto" w:fill="FFFFFF"/>
        <w:spacing w:line="315" w:lineRule="atLeast"/>
        <w:textAlignment w:val="top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bookmarkStart w:id="1" w:name="Par254"/>
      <w:bookmarkStart w:id="2" w:name="Par271"/>
      <w:bookmarkStart w:id="3" w:name="Par273"/>
      <w:bookmarkStart w:id="4" w:name="Par276"/>
      <w:bookmarkStart w:id="5" w:name="Par282"/>
      <w:bookmarkStart w:id="6" w:name="Par289"/>
      <w:bookmarkStart w:id="7" w:name="Par301"/>
      <w:bookmarkStart w:id="8" w:name="Par303"/>
      <w:bookmarkStart w:id="9" w:name="Par305"/>
      <w:bookmarkStart w:id="10" w:name="Par306"/>
      <w:bookmarkStart w:id="11" w:name="Par307"/>
      <w:bookmarkStart w:id="12" w:name="Par308"/>
      <w:bookmarkStart w:id="13" w:name="Par309"/>
      <w:bookmarkStart w:id="14" w:name="Par312"/>
      <w:bookmarkStart w:id="15" w:name="Par316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6013CE" w:rsidRPr="006013CE" w:rsidRDefault="006013CE" w:rsidP="00601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CE">
        <w:rPr>
          <w:rFonts w:ascii="Arial" w:eastAsia="Times New Roman" w:hAnsi="Arial" w:cs="Arial"/>
          <w:color w:val="4C4C4C"/>
          <w:sz w:val="21"/>
          <w:szCs w:val="21"/>
          <w:shd w:val="clear" w:color="auto" w:fill="FFFFFF"/>
          <w:lang w:eastAsia="ru-RU"/>
        </w:rPr>
        <w:t> </w:t>
      </w:r>
    </w:p>
    <w:p w:rsidR="006013CE" w:rsidRPr="006013CE" w:rsidRDefault="006013CE" w:rsidP="006013CE">
      <w:pPr>
        <w:shd w:val="clear" w:color="auto" w:fill="006FA7"/>
        <w:spacing w:line="315" w:lineRule="atLeast"/>
        <w:ind w:left="-15" w:right="-15"/>
        <w:textAlignment w:val="top"/>
        <w:outlineLvl w:val="0"/>
        <w:rPr>
          <w:rFonts w:ascii="Arial" w:eastAsia="Times New Roman" w:hAnsi="Arial" w:cs="Arial"/>
          <w:color w:val="FFFFFF"/>
          <w:kern w:val="36"/>
          <w:sz w:val="24"/>
          <w:szCs w:val="24"/>
          <w:lang w:eastAsia="ru-RU"/>
        </w:rPr>
      </w:pPr>
      <w:r w:rsidRPr="006013CE">
        <w:rPr>
          <w:rFonts w:ascii="Arial" w:eastAsia="Times New Roman" w:hAnsi="Arial" w:cs="Arial"/>
          <w:color w:val="FFFFFF"/>
          <w:kern w:val="36"/>
          <w:sz w:val="24"/>
          <w:szCs w:val="24"/>
          <w:lang w:eastAsia="ru-RU"/>
        </w:rPr>
        <w:t>Инфо</w:t>
      </w:r>
    </w:p>
    <w:p w:rsidR="0095450A" w:rsidRDefault="0095450A"/>
    <w:sectPr w:rsidR="00954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3CE"/>
    <w:rsid w:val="006013CE"/>
    <w:rsid w:val="0095450A"/>
    <w:rsid w:val="00B6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13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13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0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013CE"/>
  </w:style>
  <w:style w:type="character" w:styleId="a4">
    <w:name w:val="Hyperlink"/>
    <w:basedOn w:val="a0"/>
    <w:uiPriority w:val="99"/>
    <w:semiHidden/>
    <w:unhideWhenUsed/>
    <w:rsid w:val="006013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13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13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0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013CE"/>
  </w:style>
  <w:style w:type="character" w:styleId="a4">
    <w:name w:val="Hyperlink"/>
    <w:basedOn w:val="a0"/>
    <w:uiPriority w:val="99"/>
    <w:semiHidden/>
    <w:unhideWhenUsed/>
    <w:rsid w:val="006013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6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106">
          <w:marLeft w:val="0"/>
          <w:marRight w:val="30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6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71078">
              <w:marLeft w:val="0"/>
              <w:marRight w:val="0"/>
              <w:marTop w:val="0"/>
              <w:marBottom w:val="375"/>
              <w:divBdr>
                <w:top w:val="single" w:sz="6" w:space="0" w:color="D9D9D9"/>
                <w:left w:val="single" w:sz="6" w:space="0" w:color="D9D9D9"/>
                <w:bottom w:val="single" w:sz="6" w:space="0" w:color="D9D9D9"/>
                <w:right w:val="single" w:sz="6" w:space="0" w:color="D9D9D9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%D0%A0%D0%B0%D0%B1%D0%BE%D1%87%D0%B8%D0%B9%20%D1%81%D1%82%D0%BE%D0%BB\d0%20%D0%B8%20%D0%BE%D0%B1%D1%8F%D0%B7%D0%B0%D0%BD%D0%BD%D0%BE%D1%81%D1%82%D0%B8%20%D0%BF%D0%B0%D1%86%D0%B8%D0%B5%D0%BD%D1%82%D0%BE%D0%B2%20326%D0%A4%D0%97.docx" TargetMode="External"/><Relationship Id="rId13" Type="http://schemas.openxmlformats.org/officeDocument/2006/relationships/hyperlink" Target="file:///C:\Documents%20and%20Settings\User\%D0%A0%D0%B0%D0%B1%D0%BE%D1%87%D0%B8%D0%B9%20%D1%81%D1%82%D0%BE%D0%BB\d0%20%D0%B8%20%D0%BE%D0%B1%D1%8F%D0%B7%D0%B0%D0%BD%D0%BD%D0%BE%D1%81%D1%82%D0%B8%20%D0%BF%D0%B0%D1%86%D0%B8%D0%B5%D0%BD%D1%82%D0%BE%D0%B2%20326%D0%A4%D0%97.docx" TargetMode="External"/><Relationship Id="rId18" Type="http://schemas.openxmlformats.org/officeDocument/2006/relationships/hyperlink" Target="file:///C:\Documents%20and%20Settings\User\%D0%A0%D0%B0%D0%B1%D0%BE%D1%87%D0%B8%D0%B9%20%D1%81%D1%82%D0%BE%D0%BB\d0%20%D0%B8%20%D0%BE%D0%B1%D1%8F%D0%B7%D0%B0%D0%BD%D0%BD%D0%BE%D1%81%D1%82%D0%B8%20%D0%BF%D0%B0%D1%86%D0%B8%D0%B5%D0%BD%D1%82%D0%BE%D0%B2%20326%D0%A4%D0%97.doc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file:///C:\Documents%20and%20Settings\User\%D0%A0%D0%B0%D0%B1%D0%BE%D1%87%D0%B8%D0%B9%20%D1%81%D1%82%D0%BE%D0%BB\d0%20%D0%B8%20%D0%BE%D0%B1%D1%8F%D0%B7%D0%B0%D0%BD%D0%BD%D0%BE%D1%81%D1%82%D0%B8%20%D0%BF%D0%B0%D1%86%D0%B8%D0%B5%D0%BD%D1%82%D0%BE%D0%B2%20326%D0%A4%D0%97.docx" TargetMode="External"/><Relationship Id="rId12" Type="http://schemas.openxmlformats.org/officeDocument/2006/relationships/hyperlink" Target="file:///C:\Documents%20and%20Settings\User\%D0%A0%D0%B0%D0%B1%D0%BE%D1%87%D0%B8%D0%B9%20%D1%81%D1%82%D0%BE%D0%BB\d0%20%D0%B8%20%D0%BE%D0%B1%D1%8F%D0%B7%D0%B0%D0%BD%D0%BD%D0%BE%D1%81%D1%82%D0%B8%20%D0%BF%D0%B0%D1%86%D0%B8%D0%B5%D0%BD%D1%82%D0%BE%D0%B2%20326%D0%A4%D0%97.docx" TargetMode="External"/><Relationship Id="rId17" Type="http://schemas.openxmlformats.org/officeDocument/2006/relationships/hyperlink" Target="file:///C:\Documents%20and%20Settings\User\%D0%A0%D0%B0%D0%B1%D0%BE%D1%87%D0%B8%D0%B9%20%D1%81%D1%82%D0%BE%D0%BB\d0%20%D0%B8%20%D0%BE%D0%B1%D1%8F%D0%B7%D0%B0%D0%BD%D0%BD%D0%BE%D1%81%D1%82%D0%B8%20%D0%BF%D0%B0%D1%86%D0%B8%D0%B5%D0%BD%D1%82%D0%BE%D0%B2%20326%D0%A4%D0%97.doc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C:\Documents%20and%20Settings\User\%D0%A0%D0%B0%D0%B1%D0%BE%D1%87%D0%B8%D0%B9%20%D1%81%D1%82%D0%BE%D0%BB\d0%20%D0%B8%20%D0%BE%D0%B1%D1%8F%D0%B7%D0%B0%D0%BD%D0%BD%D0%BE%D1%81%D1%82%D0%B8%20%D0%BF%D0%B0%D1%86%D0%B8%D0%B5%D0%BD%D1%82%D0%BE%D0%B2%20326%D0%A4%D0%97.docx" TargetMode="External"/><Relationship Id="rId20" Type="http://schemas.openxmlformats.org/officeDocument/2006/relationships/hyperlink" Target="file:///C:\Documents%20and%20Settings\User\%D0%A0%D0%B0%D0%B1%D0%BE%D1%87%D0%B8%D0%B9%20%D1%81%D1%82%D0%BE%D0%BB\d0%20%D0%B8%20%D0%BE%D0%B1%D1%8F%D0%B7%D0%B0%D0%BD%D0%BD%D0%BE%D1%81%D1%82%D0%B8%20%D0%BF%D0%B0%D1%86%D0%B8%D0%B5%D0%BD%D1%82%D0%BE%D0%B2%20326%D0%A4%D0%97.docx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User\%D0%A0%D0%B0%D0%B1%D0%BE%D1%87%D0%B8%D0%B9%20%D1%81%D1%82%D0%BE%D0%BB\d0%20%D0%B8%20%D0%BE%D0%B1%D1%8F%D0%B7%D0%B0%D0%BD%D0%BD%D0%BE%D1%81%D1%82%D0%B8%20%D0%BF%D0%B0%D1%86%D0%B8%D0%B5%D0%BD%D1%82%D0%BE%D0%B2%20326%D0%A4%D0%97.docx" TargetMode="External"/><Relationship Id="rId11" Type="http://schemas.openxmlformats.org/officeDocument/2006/relationships/hyperlink" Target="file:///C:\Documents%20and%20Settings\User\%D0%A0%D0%B0%D0%B1%D0%BE%D1%87%D0%B8%D0%B9%20%D1%81%D1%82%D0%BE%D0%BB\d0%20%D0%B8%20%D0%BE%D0%B1%D1%8F%D0%B7%D0%B0%D0%BD%D0%BD%D0%BE%D1%81%D1%82%D0%B8%20%D0%BF%D0%B0%D1%86%D0%B8%D0%B5%D0%BD%D1%82%D0%BE%D0%B2%20326%D0%A4%D0%97.docx" TargetMode="External"/><Relationship Id="rId5" Type="http://schemas.openxmlformats.org/officeDocument/2006/relationships/hyperlink" Target="file:///C:\Documents%20and%20Settings\User\%D0%A0%D0%B0%D0%B1%D0%BE%D1%87%D0%B8%D0%B9%20%D1%81%D1%82%D0%BE%D0%BB\d0%20%D0%B8%20%D0%BE%D0%B1%D1%8F%D0%B7%D0%B0%D0%BD%D0%BD%D0%BE%D1%81%D1%82%D0%B8%20%D0%BF%D0%B0%D1%86%D0%B8%D0%B5%D0%BD%D1%82%D0%BE%D0%B2%20326%D0%A4%D0%97.docx" TargetMode="External"/><Relationship Id="rId15" Type="http://schemas.openxmlformats.org/officeDocument/2006/relationships/hyperlink" Target="file:///C:\Documents%20and%20Settings\User\%D0%A0%D0%B0%D0%B1%D0%BE%D1%87%D0%B8%D0%B9%20%D1%81%D1%82%D0%BE%D0%BB\d0%20%D0%B8%20%D0%BE%D0%B1%D1%8F%D0%B7%D0%B0%D0%BD%D0%BD%D0%BE%D1%81%D1%82%D0%B8%20%D0%BF%D0%B0%D1%86%D0%B8%D0%B5%D0%BD%D1%82%D0%BE%D0%B2%20326%D0%A4%D0%97.docx" TargetMode="External"/><Relationship Id="rId10" Type="http://schemas.openxmlformats.org/officeDocument/2006/relationships/hyperlink" Target="file:///C:\Documents%20and%20Settings\User\%D0%A0%D0%B0%D0%B1%D0%BE%D1%87%D0%B8%D0%B9%20%D1%81%D1%82%D0%BE%D0%BB\d0%20%D0%B8%20%D0%BE%D0%B1%D1%8F%D0%B7%D0%B0%D0%BD%D0%BD%D0%BE%D1%81%D1%82%D0%B8%20%D0%BF%D0%B0%D1%86%D0%B8%D0%B5%D0%BD%D1%82%D0%BE%D0%B2%20326%D0%A4%D0%97.docx" TargetMode="External"/><Relationship Id="rId19" Type="http://schemas.openxmlformats.org/officeDocument/2006/relationships/hyperlink" Target="file:///C:\Documents%20and%20Settings\User\%D0%A0%D0%B0%D0%B1%D0%BE%D1%87%D0%B8%D0%B9%20%D1%81%D1%82%D0%BE%D0%BB\d0%20%D0%B8%20%D0%BE%D0%B1%D1%8F%D0%B7%D0%B0%D0%BD%D0%BD%D0%BE%D1%81%D1%82%D0%B8%20%D0%BF%D0%B0%D1%86%D0%B8%D0%B5%D0%BD%D1%82%D0%BE%D0%B2%20326%D0%A4%D0%97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User\%D0%A0%D0%B0%D0%B1%D0%BE%D1%87%D0%B8%D0%B9%20%D1%81%D1%82%D0%BE%D0%BB\d0%20%D0%B8%20%D0%BE%D0%B1%D1%8F%D0%B7%D0%B0%D0%BD%D0%BD%D0%BE%D1%81%D1%82%D0%B8%20%D0%BF%D0%B0%D1%86%D0%B8%D0%B5%D0%BD%D1%82%D0%BE%D0%B2%20326%D0%A4%D0%97.docx" TargetMode="External"/><Relationship Id="rId14" Type="http://schemas.openxmlformats.org/officeDocument/2006/relationships/hyperlink" Target="file:///C:\Documents%20and%20Settings\User\%D0%A0%D0%B0%D0%B1%D0%BE%D1%87%D0%B8%D0%B9%20%D1%81%D1%82%D0%BE%D0%BB\d0%20%D0%B8%20%D0%BE%D0%B1%D1%8F%D0%B7%D0%B0%D0%BD%D0%BD%D0%BE%D1%81%D1%82%D0%B8%20%D0%BF%D0%B0%D1%86%D0%B8%D0%B5%D0%BD%D1%82%D0%BE%D0%B2%20326%D0%A4%D0%97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3144</Words>
  <Characters>17922</Characters>
  <Application>Microsoft Office Word</Application>
  <DocSecurity>0</DocSecurity>
  <Lines>149</Lines>
  <Paragraphs>42</Paragraphs>
  <ScaleCrop>false</ScaleCrop>
  <Company>ГБ 5</Company>
  <LinksUpToDate>false</LinksUpToDate>
  <CharactersWithSpaces>21024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Айгуль</cp:lastModifiedBy>
  <cp:revision>3</cp:revision>
  <dcterms:created xsi:type="dcterms:W3CDTF">2014-10-23T06:50:00Z</dcterms:created>
  <dcterms:modified xsi:type="dcterms:W3CDTF">2015-02-13T11:09:00Z</dcterms:modified>
</cp:coreProperties>
</file>