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69" w:rsidRPr="00CE4169" w:rsidRDefault="00CE4169" w:rsidP="00CE4169">
      <w:pPr>
        <w:shd w:val="clear" w:color="auto" w:fill="FFFFFF"/>
        <w:spacing w:after="120" w:line="228" w:lineRule="atLeast"/>
        <w:textAlignment w:val="top"/>
        <w:outlineLvl w:val="0"/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</w:pPr>
      <w:r w:rsidRPr="00CE4169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>Перечень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(из ФЗ №323 от 21.11.2011)</w:t>
      </w:r>
    </w:p>
    <w:p w:rsidR="00CE4169" w:rsidRPr="00CE4169" w:rsidRDefault="00CE4169" w:rsidP="00CE4169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CE4169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Москва, Кремль</w:t>
      </w:r>
    </w:p>
    <w:p w:rsidR="00CE4169" w:rsidRPr="00CE4169" w:rsidRDefault="00CE4169" w:rsidP="00CE4169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CE4169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21 ноября 2011 года</w:t>
      </w:r>
    </w:p>
    <w:p w:rsidR="00CE4169" w:rsidRPr="00CE4169" w:rsidRDefault="00CE4169" w:rsidP="00CE4169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CE4169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N 323-ФЗ</w:t>
      </w:r>
    </w:p>
    <w:p w:rsidR="00CE4169" w:rsidRPr="00CE4169" w:rsidRDefault="00CE4169" w:rsidP="00CE4169">
      <w:pPr>
        <w:shd w:val="clear" w:color="auto" w:fill="FFFFFF"/>
        <w:spacing w:before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Перечень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категорий заболеваний, при амбулаторном лечении которых лекарственные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средства и изделия медицинского назначения отпускаются по рецептам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врачей безвозмездно в соответствии с перечнем лекарственных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средств и изделий медицинского назначения, реализуемых гражданам,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имеющим право на безвозмездное обеспечение лекарственными средствами,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утверждаемым распоряжением Кабинета Министров Республики Татарстан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(утв. </w:t>
      </w:r>
      <w:hyperlink r:id="rId5" w:anchor="sub_1" w:history="1">
        <w:r w:rsidRPr="00CE4169">
          <w:rPr>
            <w:rFonts w:ascii="Arial" w:eastAsia="Times New Roman" w:hAnsi="Arial" w:cs="Arial"/>
            <w:b/>
            <w:bCs/>
            <w:color w:val="333333"/>
            <w:sz w:val="21"/>
            <w:szCs w:val="21"/>
            <w:u w:val="single"/>
            <w:lang w:eastAsia="ru-RU"/>
          </w:rPr>
          <w:t>постановлением</w:t>
        </w:r>
      </w:hyperlink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КМ РТ от 17 января 2005 г. N 4)  </w:t>
      </w:r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br/>
        <w:t>(с изменениями от 16 марта 2009</w:t>
      </w:r>
      <w:proofErr w:type="gramEnd"/>
      <w:r w:rsidRPr="00CE4169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г., 28 апреля 2011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35"/>
      </w:tblGrid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категорий заболеваний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лекарственных средств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церебральные параличи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витамины группы</w:t>
            </w:r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препараты, снижающие мышечный тонус; препараты, купирующие гиперкинез; противоэпилептические средства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Гепатоцеребральная дистрофия и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фенилкетонурия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белковые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ферменты;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витамины; противовоспалительные средства; общетонизирующие препараты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ферменты; антибиотики;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поливитамины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Острая перемежающаяся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порфирия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нейролептики; транквилизаторы; андрогены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СПИД, ВИЧ-инфекция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Онкологические </w:t>
            </w: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лекарственные средства и перевязочные средства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инкурабельным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онкологическим больным; предметы ухода за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стомами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катетеры; калоприемники и мочеприемники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Гематологические заболевания,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цитопения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гемопатии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иммунодепрессанты;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антибиотики; противогрибковые препараты для лечения данных заболеваний и коррекции их осложнений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 болезнь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Лепра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противотуберкулезные препараты;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антибиотики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форма бруцеллеза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антибиотики; анальгетики; нестероидные и стероидные противовоспалительные средства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хронические тяжелые заболевания кожи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нестероидные противовоспалительные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антигистаминные препараты; транквилизаторы; витамины группы</w:t>
            </w:r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препараты кальция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бронхолитики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кромоны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комбинированные средства для лечения бронхиальной астмы;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Ревматизм, острая ревматическая лихорадка (высокая (III) степень активности)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антибиотики пенициллинового ряда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артрит, ювенильный ревматоидный артрит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(острая) красная волчанка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Дерматомиозит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полимиозит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(острое, подострое течение до 18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Системная склеродермия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блокаторы кальциевых каналов; нестероидные противовоспалительные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ксимедон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Анкилозирующий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спондило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-артрит</w:t>
            </w:r>
            <w:proofErr w:type="gram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(Болезнь Бехтерева)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Гранулематоз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Вегенера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6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синдром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Съегрена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 (первые шесть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бета-адреноблокаторы;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ингибиторы АПФ;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после операции протезирования и (или) пластики клапанов сердца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бета-адреноблокаторы;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антикоагулянты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</w:t>
            </w:r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аорто-коронарного</w:t>
            </w:r>
            <w:proofErr w:type="gram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шунтирования (первые шесть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розувастатин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первых шести месяцев);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(ацетилсалициловая кислота - в течение первых шести месяцев)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баллонной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вазодилятации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установки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сосуд (первые шесть месяцев, за исключением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первые три месяца)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розувастатин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первых шести месяцев;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(ацетилсалициловая кислота - в течение первых шести месяцев;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первые три месяца)</w:t>
            </w:r>
            <w:proofErr w:type="gram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альфа-2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органов и тканей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иммунодепрессанты;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стероидные гормоны;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антикоагулянты;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антибиотики; противогрибковые; противовирусные; ингибиторы АПФ; блокаторы "медленных кальциевых каналов"; препараты кальция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Несахарный диабет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Сахарный диабет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средства; инсулины и средства их введения; средства диагностики и этиловый спирт (100 г в месяц)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Гипофизарная недостаточность (карликовость)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гормона роста человека; средства их введения; половые и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тиреоидные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Преждевременное половое развитие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кортикостероиды;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ципротерона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Рассеянный склероз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гормоны; нестероидные противовоспалительные средства; препараты кальция; витамины; анаболические гормоны;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антихолинэстеразные лекарственные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калийсберегающие диуретики; препараты калия; стероидные гормоны; витамины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Миопатия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антихолинэстеразные; витамины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Мозжечковая атаксия Пьер Мари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сосудорасширяющие средства; витамины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Паркинсона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лекарственные средства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урологические заболевания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катетеры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Пеццера</w:t>
            </w:r>
            <w:proofErr w:type="spellEnd"/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Глаукома, катаракта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противоглаукоматозные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миотики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b-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витамины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Психические заболевания (больным, работающим в лечебно-производственных государственных предприятиях для проведения трудовой </w:t>
            </w: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терапии, обучения новым профессиям и трудоустройства на этих предприятиях)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средства, улучшающие мозговое кровообращение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Хроническая недостаточность коры надпочечников первичная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Адиссонова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болезнь) и вторичная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коры надпочечников (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</w:t>
            </w:r>
            <w:proofErr w:type="gram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Шизофрения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средства, улучшающие мозговое кровообращение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Эпилепсия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средства, улучшающие мозговое кровообращение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Гельминтозы (у детей)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Хронический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обструктивный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бронхит (среднетяжелая и тяжелая степени)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 + фенотерол; N-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амброксола</w:t>
            </w:r>
            <w:proofErr w:type="spellEnd"/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</w:t>
            </w:r>
          </w:p>
        </w:tc>
      </w:tr>
      <w:tr w:rsidR="00CE4169" w:rsidRPr="00CE4169" w:rsidTr="00CE416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Колит язвенный неспецифический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69" w:rsidRPr="00CE4169" w:rsidRDefault="00CE4169" w:rsidP="00CE41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неспецифического язвенного колита</w:t>
            </w:r>
          </w:p>
        </w:tc>
      </w:tr>
    </w:tbl>
    <w:p w:rsidR="00CE4169" w:rsidRPr="00CE4169" w:rsidRDefault="00CE4169" w:rsidP="00CE4169">
      <w:pPr>
        <w:shd w:val="clear" w:color="auto" w:fill="FFFFFF"/>
        <w:spacing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</w:p>
    <w:p w:rsidR="00CE4169" w:rsidRPr="00CE4169" w:rsidRDefault="00CE4169" w:rsidP="00CE4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169">
        <w:rPr>
          <w:rFonts w:ascii="Arial" w:eastAsia="Times New Roman" w:hAnsi="Arial" w:cs="Arial"/>
          <w:color w:val="4C4C4C"/>
          <w:sz w:val="21"/>
          <w:szCs w:val="21"/>
          <w:shd w:val="clear" w:color="auto" w:fill="FFFFFF"/>
          <w:lang w:eastAsia="ru-RU"/>
        </w:rPr>
        <w:t> </w:t>
      </w:r>
    </w:p>
    <w:p w:rsidR="00670126" w:rsidRDefault="00670126">
      <w:bookmarkStart w:id="0" w:name="_GoBack"/>
      <w:bookmarkEnd w:id="0"/>
    </w:p>
    <w:sectPr w:rsidR="0067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69"/>
    <w:rsid w:val="00670126"/>
    <w:rsid w:val="00C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E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169"/>
  </w:style>
  <w:style w:type="character" w:styleId="a4">
    <w:name w:val="Hyperlink"/>
    <w:basedOn w:val="a0"/>
    <w:uiPriority w:val="99"/>
    <w:semiHidden/>
    <w:unhideWhenUsed/>
    <w:rsid w:val="00CE4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E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169"/>
  </w:style>
  <w:style w:type="character" w:styleId="a4">
    <w:name w:val="Hyperlink"/>
    <w:basedOn w:val="a0"/>
    <w:uiPriority w:val="99"/>
    <w:semiHidden/>
    <w:unhideWhenUsed/>
    <w:rsid w:val="00CE4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7405">
          <w:marLeft w:val="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2.nabcheln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 5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2014-10-23T07:00:00Z</dcterms:created>
  <dcterms:modified xsi:type="dcterms:W3CDTF">2014-10-23T07:00:00Z</dcterms:modified>
</cp:coreProperties>
</file>