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4E" w:rsidRPr="005A4D4E" w:rsidRDefault="005A4D4E" w:rsidP="005A4D4E">
      <w:pPr>
        <w:shd w:val="clear" w:color="auto" w:fill="FFFFFF"/>
        <w:spacing w:before="120" w:after="120" w:line="315" w:lineRule="atLeast"/>
        <w:jc w:val="center"/>
        <w:textAlignment w:val="top"/>
        <w:outlineLvl w:val="2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fldChar w:fldCharType="begin"/>
      </w:r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instrText xml:space="preserve"> HYPERLINK "garantf1://8019695.0/" </w:instrText>
      </w:r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fldChar w:fldCharType="separate"/>
      </w:r>
      <w:r w:rsidRPr="005A4D4E">
        <w:rPr>
          <w:rFonts w:ascii="Arial" w:eastAsia="Times New Roman" w:hAnsi="Arial" w:cs="Arial"/>
          <w:color w:val="333333"/>
          <w:sz w:val="33"/>
          <w:szCs w:val="33"/>
          <w:u w:val="single"/>
          <w:lang w:eastAsia="ru-RU"/>
        </w:rPr>
        <w:t>Постановление Кабинета Министров Республики Татарстан</w:t>
      </w:r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fldChar w:fldCharType="end"/>
      </w:r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 </w:t>
      </w:r>
      <w:hyperlink r:id="rId5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от 17 января 2005 г. N 4</w:t>
        </w:r>
      </w:hyperlink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 </w:t>
      </w:r>
      <w:hyperlink r:id="rId6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"Об утверждении Перечня категорий заболеваний, при амбулаторном</w:t>
        </w:r>
      </w:hyperlink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 </w:t>
      </w:r>
      <w:hyperlink r:id="rId7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лечении которых лекарственные средства и изделия медицинского</w:t>
        </w:r>
      </w:hyperlink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 </w:t>
      </w:r>
      <w:hyperlink r:id="rId8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назначения отпускаются по рецептам врачей безвозмездно"</w:t>
        </w:r>
      </w:hyperlink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С изменениями и дополнениями </w:t>
      </w: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от</w:t>
      </w:r>
      <w:proofErr w:type="gramEnd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16 марта 2009 г., 28 апреля 2011 г.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целях реализации </w:t>
      </w:r>
      <w:hyperlink r:id="rId9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Федерального закона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от 22.08.2004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</w:t>
      </w:r>
      <w:proofErr w:type="gramEnd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местного самоуправления в Российской Федерации", </w:t>
      </w:r>
      <w:hyperlink r:id="rId10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Закона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Республики Татарстан от 08.12.2004 г. N 63-ЗРТ "Об адресной социальной поддержке населения в Республике Татарстан" и обеспечения государственной социальной помощи и мер социальной поддержки отдельным категориям граждан Кабинет Министров Республики Татарстан постановляет: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bookmarkStart w:id="0" w:name="sub_1"/>
      <w:r w:rsidRPr="005A4D4E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1. Утвердить прилагаемый </w:t>
      </w:r>
      <w:bookmarkEnd w:id="0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fldChar w:fldCharType="begin"/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instrText xml:space="preserve"> HYPERLINK "file:///P:\\POCHTA\\%D0%9F%D0%9E%D0%A7%D0%A2%D0%90%202013\\%D0%9C%D0%90%D0%A0%D0%A2\\12\\%D0%9F%D0%BE%D1%81%D1%82%D0%B0%D0%BD%D0%BE%D0%B2%D0%BB%D0%B5%D0%BD%D0%B8%D0%B5%20%D0%9A%D0%9C%20%D0%A0%D0%A2%20%D0%BE%D1%82%2017%20%D1%8F%D0%BD%D0%B2%D0%B0%D1%80%D1%8F%202005%20%D0%B3.%20N%204%20'%D0%9E%D0%B1%20%D1%83%D1%82%D0%B2%D0%B5%D1%80%D0%B6%D0%B4%D0%B5%D0%BD%D0%B8%D0%B8.rtf" \l "sub_100" </w:instrText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fldChar w:fldCharType="separate"/>
      </w:r>
      <w:r w:rsidRPr="005A4D4E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Перечень</w:t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fldChar w:fldCharType="end"/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в соответствии с </w:t>
      </w:r>
      <w:hyperlink r:id="rId11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перечнем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лекарственных средств и изделий медицинского назначения, реализуемых гражданам, имеющим право на безвозмездное обеспечение лекарственными средствами, утверждаемым </w:t>
      </w:r>
      <w:hyperlink r:id="rId12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распоряжением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Кабинета Министров Республики Татарстан.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bookmarkStart w:id="1" w:name="sub_2"/>
      <w:r w:rsidRPr="005A4D4E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2. Признать с 01.01.2005 г. утратившим силу </w:t>
      </w:r>
      <w:bookmarkEnd w:id="1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fldChar w:fldCharType="begin"/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instrText xml:space="preserve"> HYPERLINK "garantf1://8013919.0/" </w:instrText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fldChar w:fldCharType="separate"/>
      </w:r>
      <w:r w:rsidRPr="005A4D4E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постановление</w:t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fldChar w:fldCharType="end"/>
      </w: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Кабинета Министров Республики Татарстан от 01.08.2003 г. N 406 "О льготном обеспечении населения лекарственными средствами и изделиями медицинского назначения".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bookmarkStart w:id="2" w:name="sub_3"/>
      <w:r w:rsidRPr="005A4D4E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Информация об изменениях:</w:t>
      </w:r>
      <w:bookmarkEnd w:id="2"/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hyperlink r:id="rId13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Постановлением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КМ</w:t>
      </w:r>
      <w:proofErr w:type="gramEnd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РТ от 16 марта 2009 г. N 149 в пункт 3 настоящего постановления внесены изменения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См. текст пункта в предыдущей редакции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 </w:t>
      </w: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исполнением настоящего постановления возложить на Министерство здравоохранения Республики Татарстан.</w:t>
      </w:r>
    </w:p>
    <w:p w:rsidR="005A4D4E" w:rsidRPr="005A4D4E" w:rsidRDefault="005A4D4E" w:rsidP="005A4D4E">
      <w:pPr>
        <w:shd w:val="clear" w:color="auto" w:fill="FFFFFF"/>
        <w:spacing w:before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Премьер-министр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3187"/>
      </w:tblGrid>
      <w:tr w:rsidR="005A4D4E" w:rsidRPr="005A4D4E" w:rsidTr="005A4D4E">
        <w:trPr>
          <w:tblCellSpacing w:w="0" w:type="dxa"/>
        </w:trPr>
        <w:tc>
          <w:tcPr>
            <w:tcW w:w="666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333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Р.Н.Минниханов</w:t>
            </w:r>
          </w:p>
        </w:tc>
      </w:tr>
    </w:tbl>
    <w:p w:rsidR="005A4D4E" w:rsidRPr="005A4D4E" w:rsidRDefault="005A4D4E" w:rsidP="005A4D4E">
      <w:pPr>
        <w:shd w:val="clear" w:color="auto" w:fill="FFFFFF"/>
        <w:spacing w:before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Руководитель Аппарата Кабинета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1"/>
        <w:gridCol w:w="3164"/>
      </w:tblGrid>
      <w:tr w:rsidR="005A4D4E" w:rsidRPr="005A4D4E" w:rsidTr="005A4D4E">
        <w:trPr>
          <w:tblCellSpacing w:w="0" w:type="dxa"/>
        </w:trPr>
        <w:tc>
          <w:tcPr>
            <w:tcW w:w="666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Министров Республики Татарстан</w:t>
            </w:r>
          </w:p>
        </w:tc>
        <w:tc>
          <w:tcPr>
            <w:tcW w:w="333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И.Б.Фаттахов</w:t>
            </w:r>
          </w:p>
        </w:tc>
      </w:tr>
    </w:tbl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bookmarkStart w:id="3" w:name="sub_100"/>
      <w:r w:rsidRPr="005A4D4E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Информация об изменениях:</w:t>
      </w:r>
      <w:bookmarkEnd w:id="3"/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hyperlink r:id="rId14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Постановлением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КМ</w:t>
      </w:r>
      <w:proofErr w:type="gramEnd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РТ от 28 апреля 2011 г. N 343 в настоящий Перечень внесены изменения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См. текст Перечня в предыдущей редакции</w:t>
      </w:r>
    </w:p>
    <w:p w:rsidR="005A4D4E" w:rsidRPr="005A4D4E" w:rsidRDefault="005A4D4E" w:rsidP="005A4D4E">
      <w:pPr>
        <w:shd w:val="clear" w:color="auto" w:fill="FFFFFF"/>
        <w:spacing w:before="120" w:line="315" w:lineRule="atLeast"/>
        <w:textAlignment w:val="top"/>
        <w:outlineLvl w:val="2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proofErr w:type="gramStart"/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Перечень категорий заболеваний, при амбулаторном лечении которых лекарственные средства и изделия медицинского назначения отпускаются по рецептам врачей безвозмездно в соответствии с перечнем лекарственных средств и изделий медицинского назначения, реализуемых гражданам, имеющим право на безвозмездное обеспечение лекарственными средствами, утверждаемым распоряжением Кабинета Министров Республики Татарстан </w:t>
      </w:r>
      <w:r w:rsidRPr="005A4D4E">
        <w:rPr>
          <w:rFonts w:ascii="Arial" w:eastAsia="Times New Roman" w:hAnsi="Arial" w:cs="Arial"/>
          <w:color w:val="4C4C4C"/>
          <w:sz w:val="27"/>
          <w:szCs w:val="27"/>
          <w:lang w:eastAsia="ru-RU"/>
        </w:rPr>
        <w:t>(утв. постановлением КМ РТ от 17 января 2005 г. N 4)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35"/>
      </w:tblGrid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категорий заболеваний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лекарственных средств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церебральные параличи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ноотропы; витамины группы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препараты, снижающие мышечный тонус; препараты, купирующие гиперкинез; противоэпилептические средства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Гепатоцеребральная дистрофия и фенилкетонурия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гидролизаты; ферменты; психостимуляторы; витамины; противовоспалительные средства; общетонизирующие препараты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ферменты; антибиотики; гепатопротекторы; поливитамины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Острая перемежающаяся порфирия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нейролептики; транквилизаторы; андрогены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СПИД, ВИЧ-инфекция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Онкологические заболевания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 и перевязочные средства инкурабельным онкологическим больным; предметы ухода за стомами; катетеры; калоприемники и мочеприемники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4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Гематологические заболевания, гемобластозы, цитопения, наследственные гемопатии</w:t>
            </w:r>
            <w:bookmarkEnd w:id="4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 (циклофосфан, метотрексат); иммунодепрессанты; глюкокортикоиды; антиагреганты; антибиотики; противогрибковые препараты для лечения данных заболеваний и коррекции их осложнений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 болезнь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Лепра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препараты; гепатопротекторы; антибиотики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форма бруцеллеза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антибиотики; анальгетики; нестероидные и стероидные противовоспалительные средства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хронические тяжелые заболевания кожи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средства; глюкокортикоиды; антигистаминные препараты; транквилизаторы; витамины группы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препараты кальция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бронхолитики; кромоны; глюкокортикоиды; комбинированные средства для лечения бронхиальной астмы; ксантины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Ревматизм, острая ревматическая лихорадка (высокая (III) степень активности)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глюкокортикоиды; антибиотики пенициллинового ряда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артрит, ювенильный ревматоидный артрит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глюкокортикоиды; нестероидные противовоспалительные средства; цитостатики (циклофосфан, метотрексат) и сульфасалазин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(острая) красная волчанка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глюкокортикоиды; нестероидные противовоспалительные средства; цитостатики (циклофосфан, метотрексат)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Дерматомиозит (полимиозит) (острое, </w:t>
            </w: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подострое течение до 18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Глюкокортикоиды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Системная склеродермия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антиагреганты; блокаторы кальциевых каналов; нестероидные противовоспалительные средства; ксимедон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Анкилозирующий 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спондило-артрит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(Болезнь Бехтерева)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глюкокортикоиды; нестероидные противовоспалительные средства; цитостатики (циклофосфан, метотрексат); сульфасалазин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Гранулематоз Вегенера (до 6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глюкокортикоиды; цитостатики (циклофосфан, метотрексат)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синдром (Съегрена)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глюкокортикоиды; нестероидные противовоспалительные средства; цитостатики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 (первые шесть месяцев)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антиангинальные; бета-адреноблокаторы; антиагреганты; ингибиторы АПФ; гиполипидемические средства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11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Состояние после операции протезирования и (или) пластики клапанов сердца</w:t>
            </w:r>
            <w:bookmarkEnd w:id="5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антиангинальные; бета-адреноблокаторы; антиагреганты; антикоагулянты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12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Состояние после операции 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аорто-коронарного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шунтирования (первые шесть месяцев)</w:t>
            </w:r>
            <w:bookmarkEnd w:id="6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 (розувастатин - в течение первых шести месяцев); антиагреганты (ацетилсалициловая кислота - в течение первых шести месяцев)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после операции баллонной вазодилятации и установки стента в сосуд (первые шесть месяцев, за исключением клопидогрел - первые три месяца)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 (розувастатин - в течение первых шести месяцев; антиагреганты (ацетилсалициловая кислота - в течение первых шести месяцев; клопидогрел - в первые три месяца)</w:t>
            </w:r>
            <w:proofErr w:type="gramEnd"/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альфа-2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органов и тканей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иммунодепрессанты; цитостатики; стероидные гормоны; антиагреганты; антикоагулянты; гепатопротекторы; антибиотики; противогрибковые; противовирусные; ингибиторы АПФ; блокаторы "медленных кальциевых каналов"; препараты кальция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Несахарный диабет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диабет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 сахароснижающие средства; инсулины и средства их введения; средства диагностики и этиловый спирт (100 г в месяц)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Гипофизарная недостаточность (карликовость)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гормона роста человека; средства их введения; половые и тиреоидные гормоны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7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Преждевременное половое развитие</w:t>
            </w:r>
            <w:bookmarkEnd w:id="7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кортикостероиды; антигонадотропины; ципротерона ацетат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6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Рассеянный склероз</w:t>
            </w:r>
            <w:bookmarkEnd w:id="8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стероидные гормоны; нестероидные противовоспалительные средства; препараты кальция; витамины; анаболические гормоны; ноотропные средства; миорелаксанты центрального действия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лекарственные средства; антихолинэргические; калийсберегающие диуретики; препараты калия; стероидные гормоны; витамины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Миопатия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вазодилятаторы; средства, улучшающие мозговое кровообращение; ноотропы; антихолинэстеразные; витамины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Мозжечковая атаксия Пьер Мари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ноотропы; вазодилятаторы; сосудорасширяющие средства; витамины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Паркинсона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лекарственные средства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9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Хронические урологические заболевания</w:t>
            </w:r>
            <w:bookmarkEnd w:id="9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доксазозин; катетеры Пеццера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8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Сифилис</w:t>
            </w:r>
            <w:bookmarkEnd w:id="10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5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Глаукома, катаракта</w:t>
            </w:r>
            <w:bookmarkEnd w:id="11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противоглаукоматозные препараты; миотики; b-адреноблокаторы; витамины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Психические заболевания (больным, работающим в лечебно-производственных </w:t>
            </w: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нейролептики; транквилизаторы; антидепрессанты; противосудорожные средства; психостимуляторы; ноотропы; </w:t>
            </w: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улучшающие мозговое кровообращение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Хроническая недостаточность коры надпочечников первичная (Адиссонова болезнь) и вторичная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коры надпочечников (минерал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глюкокортикоиды)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Шизофрения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нейролептики; транквилизаторы; антидепрессанты; психостимуляторы; ноотропы; средства, улучшающие мозговое кровообращение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Эпилепсия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нейролептики; транквилизаторы; антидепрессанты; противосудорожные средства; ноотропы; средства, улучшающие мозговое кровообращение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Гельминтозы (у детей)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10"/>
            <w:r w:rsidRPr="005A4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Хронический обструктивный бронхит (среднетяжелая и тяжелая степени)</w:t>
            </w:r>
            <w:bookmarkEnd w:id="12"/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бромид; ипратропия бромид + фенотерол; N-ацетилцистеин; амброксола гидрохлорид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Колит язвенный неспецифический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неспецифического язвенного колита</w:t>
            </w:r>
          </w:p>
        </w:tc>
      </w:tr>
    </w:tbl>
    <w:p w:rsidR="005A4D4E" w:rsidRPr="005A4D4E" w:rsidRDefault="005A4D4E" w:rsidP="005A4D4E">
      <w:pPr>
        <w:shd w:val="clear" w:color="auto" w:fill="FFFFFF"/>
        <w:spacing w:before="120" w:after="120" w:line="315" w:lineRule="atLeast"/>
        <w:jc w:val="center"/>
        <w:textAlignment w:val="top"/>
        <w:outlineLvl w:val="2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hyperlink r:id="rId15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Постановление Кабинета Министров Республики Татарстан</w:t>
        </w:r>
      </w:hyperlink>
      <w:hyperlink r:id="rId16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от 16 марта 2009 г. N 149</w:t>
        </w:r>
      </w:hyperlink>
      <w:r w:rsidRPr="005A4D4E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 </w:t>
      </w:r>
      <w:hyperlink r:id="rId17" w:history="1">
        <w:r w:rsidRPr="005A4D4E">
          <w:rPr>
            <w:rFonts w:ascii="Arial" w:eastAsia="Times New Roman" w:hAnsi="Arial" w:cs="Arial"/>
            <w:color w:val="333333"/>
            <w:sz w:val="33"/>
            <w:szCs w:val="33"/>
            <w:u w:val="single"/>
            <w:lang w:eastAsia="ru-RU"/>
          </w:rPr>
          <w:t>"О внесении изменений в постановление Кабинета Министров Республики Татарстан от 17.01.2005 N 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</w:t>
        </w:r>
      </w:hyperlink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целях приведения нормативных правовых актов Республики Татарстан в соответствие с законодательством Российской Федерации Кабинет Министров Республики Татарстан постановляет: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Внести в </w:t>
      </w:r>
      <w:hyperlink r:id="rId18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постановление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Кабинета Министров Республики Татарстан от 17.01.2005 N 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безвозмездно", следующие изменения: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 </w:t>
      </w:r>
      <w:hyperlink r:id="rId19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пункте 3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постановления слова "заместителя Премьер-министра Республики Татарстан З.Р. Валееву" заменить словами "Министерство здравоохранения Республики Татарстан";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 </w:t>
      </w:r>
      <w:hyperlink r:id="rId20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Перечне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безвозмездно, утвержденном указанным</w:t>
      </w:r>
      <w:hyperlink r:id="rId21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постановлением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графе "Перечень категорий заболеваний" исключить следующие строки: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"Системные заболевания соединительной ткани",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"Остеопороз при ревматологических заболеваниях и терапии глюкокортикоидами, </w:t>
      </w: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осложненный</w:t>
      </w:r>
      <w:proofErr w:type="gramEnd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переломами и асептическими некрозами (до 12 месяцев)";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графе "Перечень лекарственных средств" исключить: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2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"Гематологические заболевания, гемобластозы, цитопения, наследственные гемопатии" слово "иммунокорректоры",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3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"Глаукома, катаракта" слова "метаболические средства",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4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"Рассеянный склероз" слова "адренокортикостероидный гормон",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5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"Преждевременное половое развитие" слово "бромокриптин",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6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"Сифилис" слово "ксимедон";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7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"Преждевременное половое развитие" слово "андрокур" заменить словами "ципротерона ацетат";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8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"Хронические урологические заболевания" слово "кардура" заменить словом "доксазозин";</w:t>
      </w:r>
    </w:p>
    <w:p w:rsidR="005A4D4E" w:rsidRPr="005A4D4E" w:rsidRDefault="005A4D4E" w:rsidP="005A4D4E">
      <w:pPr>
        <w:shd w:val="clear" w:color="auto" w:fill="FFFFFF"/>
        <w:spacing w:before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 </w:t>
      </w:r>
      <w:hyperlink r:id="rId29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строке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"Хронический обструктивный бронхит (среднетяжелая и тяжелая степени") слово "беродуал" заменить словами "ипратропия бромид + фенотерол".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4"/>
        <w:gridCol w:w="3191"/>
      </w:tblGrid>
      <w:tr w:rsidR="005A4D4E" w:rsidRPr="005A4D4E" w:rsidTr="005A4D4E">
        <w:trPr>
          <w:tblCellSpacing w:w="0" w:type="dxa"/>
        </w:trPr>
        <w:tc>
          <w:tcPr>
            <w:tcW w:w="666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Премьер-министр </w:t>
            </w: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Татарстан</w:t>
            </w:r>
          </w:p>
        </w:tc>
        <w:tc>
          <w:tcPr>
            <w:tcW w:w="333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 Минниханов</w:t>
            </w:r>
          </w:p>
        </w:tc>
      </w:tr>
    </w:tbl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</w:p>
    <w:p w:rsidR="005A4D4E" w:rsidRPr="005A4D4E" w:rsidRDefault="005A4D4E" w:rsidP="005A4D4E">
      <w:pPr>
        <w:shd w:val="clear" w:color="auto" w:fill="FFFFFF"/>
        <w:spacing w:before="120" w:after="120" w:line="315" w:lineRule="atLeast"/>
        <w:jc w:val="center"/>
        <w:textAlignment w:val="top"/>
        <w:outlineLvl w:val="2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hyperlink r:id="rId30" w:history="1">
        <w:r w:rsidRPr="005A4D4E">
          <w:rPr>
            <w:rFonts w:ascii="Arial" w:eastAsia="Times New Roman" w:hAnsi="Arial" w:cs="Arial"/>
            <w:color w:val="333333"/>
            <w:sz w:val="27"/>
            <w:szCs w:val="27"/>
            <w:u w:val="single"/>
            <w:lang w:eastAsia="ru-RU"/>
          </w:rPr>
          <w:t>Постановление Кабинета Министров Республики Татарстан</w:t>
        </w:r>
      </w:hyperlink>
    </w:p>
    <w:p w:rsidR="005A4D4E" w:rsidRPr="005A4D4E" w:rsidRDefault="005A4D4E" w:rsidP="005A4D4E">
      <w:pPr>
        <w:shd w:val="clear" w:color="auto" w:fill="FFFFFF"/>
        <w:spacing w:before="120" w:after="120" w:line="315" w:lineRule="atLeast"/>
        <w:jc w:val="center"/>
        <w:textAlignment w:val="top"/>
        <w:outlineLvl w:val="2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hyperlink r:id="rId31" w:history="1">
        <w:r w:rsidRPr="005A4D4E">
          <w:rPr>
            <w:rFonts w:ascii="Arial" w:eastAsia="Times New Roman" w:hAnsi="Arial" w:cs="Arial"/>
            <w:color w:val="333333"/>
            <w:sz w:val="27"/>
            <w:szCs w:val="27"/>
            <w:u w:val="single"/>
            <w:lang w:eastAsia="ru-RU"/>
          </w:rPr>
          <w:t>от 28 апреля 2011 г. N 343</w:t>
        </w:r>
      </w:hyperlink>
    </w:p>
    <w:p w:rsidR="005A4D4E" w:rsidRPr="005A4D4E" w:rsidRDefault="005A4D4E" w:rsidP="005A4D4E">
      <w:pPr>
        <w:shd w:val="clear" w:color="auto" w:fill="FFFFFF"/>
        <w:spacing w:before="120" w:after="120" w:line="315" w:lineRule="atLeast"/>
        <w:jc w:val="center"/>
        <w:textAlignment w:val="top"/>
        <w:outlineLvl w:val="2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hyperlink r:id="rId32" w:history="1">
        <w:r w:rsidRPr="005A4D4E">
          <w:rPr>
            <w:rFonts w:ascii="Arial" w:eastAsia="Times New Roman" w:hAnsi="Arial" w:cs="Arial"/>
            <w:color w:val="333333"/>
            <w:sz w:val="27"/>
            <w:szCs w:val="27"/>
            <w:u w:val="single"/>
            <w:lang w:eastAsia="ru-RU"/>
          </w:rPr>
          <w:t>"О внесении изменений в Перечень категорий заболеваний, утвержденный постановлением Кабинета Министров Республики Татарстан от 17.01.2005 N 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</w:t>
        </w:r>
      </w:hyperlink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Кабинет Министров Республики Татарстан постановляет: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Внести в </w:t>
      </w:r>
      <w:hyperlink r:id="rId33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Перечень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безвозмездно, утвержденный</w:t>
      </w:r>
      <w:hyperlink r:id="rId34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постановлением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Кабинета Министров Республики Татарстан от 17.01.2005 N 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безвозмездно", следующие изменения:</w:t>
      </w:r>
      <w:proofErr w:type="gramEnd"/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hyperlink r:id="rId35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строку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"Состояние после операции по протезированию клапанов сердца" изложить в следующей редакции:</w:t>
      </w:r>
    </w:p>
    <w:p w:rsidR="005A4D4E" w:rsidRPr="005A4D4E" w:rsidRDefault="005A4D4E" w:rsidP="005A4D4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"Состояние после операции протезирования и (или) пластики клапанов сердца";</w:t>
      </w:r>
    </w:p>
    <w:p w:rsidR="005A4D4E" w:rsidRPr="005A4D4E" w:rsidRDefault="005A4D4E" w:rsidP="005A4D4E">
      <w:pPr>
        <w:shd w:val="clear" w:color="auto" w:fill="FFFFFF"/>
        <w:spacing w:before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после </w:t>
      </w:r>
      <w:hyperlink r:id="rId36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строки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"Состояние после операции протезирования и (или) пластики клапанов сердца" дополнить</w:t>
      </w:r>
      <w:hyperlink r:id="rId37" w:history="1">
        <w:r w:rsidRPr="005A4D4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строками</w:t>
        </w:r>
      </w:hyperlink>
      <w:r w:rsidRPr="005A4D4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следующего содержания: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53"/>
      </w:tblGrid>
      <w:tr w:rsidR="005A4D4E" w:rsidRPr="005A4D4E" w:rsidTr="005A4D4E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"Перечень категорий заболеваний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лекарственных средств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аорто-коронарного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шунтирования (первые шесть месяцев)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 (розувастатин - в течение первых шести месяцев); антиагреганты (ацетилсалициловая кислота - в течение первых шести месяцев)</w:t>
            </w:r>
          </w:p>
        </w:tc>
      </w:tr>
      <w:tr w:rsidR="005A4D4E" w:rsidRPr="005A4D4E" w:rsidTr="005A4D4E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после операции баллонной вазодилятации и установки стента в сосуд (первые шесть месяцев, за исключением клопидогрел - первые три месяца)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 (розувастатин - в течение первых шести месяцев; антиагреганты (ацетилсалициловая кислота - в течение первых шести месяцев; клопидогрел - в первые три месяца)</w:t>
            </w:r>
            <w:proofErr w:type="gramEnd"/>
          </w:p>
        </w:tc>
      </w:tr>
      <w:tr w:rsidR="005A4D4E" w:rsidRPr="005A4D4E" w:rsidTr="005A4D4E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  <w:proofErr w:type="gramStart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(дети)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альфа-2"</w:t>
            </w:r>
          </w:p>
        </w:tc>
      </w:tr>
    </w:tbl>
    <w:p w:rsidR="005A4D4E" w:rsidRPr="005A4D4E" w:rsidRDefault="005A4D4E" w:rsidP="005A4D4E">
      <w:pPr>
        <w:shd w:val="clear" w:color="auto" w:fill="FFFFFF"/>
        <w:spacing w:line="315" w:lineRule="atLeast"/>
        <w:textAlignment w:val="top"/>
        <w:rPr>
          <w:rFonts w:ascii="Arial" w:eastAsia="Times New Roman" w:hAnsi="Arial" w:cs="Arial"/>
          <w:vanish/>
          <w:color w:val="4C4C4C"/>
          <w:sz w:val="21"/>
          <w:szCs w:val="2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3169"/>
      </w:tblGrid>
      <w:tr w:rsidR="005A4D4E" w:rsidRPr="005A4D4E" w:rsidTr="005A4D4E">
        <w:trPr>
          <w:tblCellSpacing w:w="0" w:type="dxa"/>
        </w:trPr>
        <w:tc>
          <w:tcPr>
            <w:tcW w:w="666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Премьер-министр </w:t>
            </w: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Татарстан</w:t>
            </w:r>
          </w:p>
        </w:tc>
        <w:tc>
          <w:tcPr>
            <w:tcW w:w="3330" w:type="dxa"/>
            <w:vAlign w:val="bottom"/>
            <w:hideMark/>
          </w:tcPr>
          <w:p w:rsidR="005A4D4E" w:rsidRPr="005A4D4E" w:rsidRDefault="005A4D4E" w:rsidP="005A4D4E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И.Ш. Халиков</w:t>
            </w:r>
          </w:p>
        </w:tc>
      </w:tr>
    </w:tbl>
    <w:p w:rsidR="005A4D4E" w:rsidRPr="005A4D4E" w:rsidRDefault="005A4D4E" w:rsidP="005A4D4E">
      <w:pPr>
        <w:shd w:val="clear" w:color="auto" w:fill="FFFFFF"/>
        <w:spacing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</w:p>
    <w:p w:rsidR="005A4D4E" w:rsidRPr="005A4D4E" w:rsidRDefault="005A4D4E" w:rsidP="005A4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D4E">
        <w:rPr>
          <w:rFonts w:ascii="Arial" w:eastAsia="Times New Roman" w:hAnsi="Arial" w:cs="Arial"/>
          <w:color w:val="4C4C4C"/>
          <w:sz w:val="21"/>
          <w:szCs w:val="21"/>
          <w:shd w:val="clear" w:color="auto" w:fill="FFFFFF"/>
          <w:lang w:eastAsia="ru-RU"/>
        </w:rPr>
        <w:t> </w:t>
      </w:r>
    </w:p>
    <w:p w:rsidR="006706A2" w:rsidRDefault="006706A2">
      <w:bookmarkStart w:id="13" w:name="_GoBack"/>
      <w:bookmarkEnd w:id="13"/>
    </w:p>
    <w:sectPr w:rsidR="0067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4E"/>
    <w:rsid w:val="005A4D4E"/>
    <w:rsid w:val="006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4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4D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A4D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D4E"/>
  </w:style>
  <w:style w:type="paragraph" w:customStyle="1" w:styleId="a4">
    <w:name w:val="a4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4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4D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A4D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D4E"/>
  </w:style>
  <w:style w:type="paragraph" w:customStyle="1" w:styleId="a4">
    <w:name w:val="a4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5A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693">
          <w:marLeft w:val="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19695.0/" TargetMode="External"/><Relationship Id="rId13" Type="http://schemas.openxmlformats.org/officeDocument/2006/relationships/hyperlink" Target="garantf1://8049208.0/" TargetMode="External"/><Relationship Id="rId18" Type="http://schemas.openxmlformats.org/officeDocument/2006/relationships/hyperlink" Target="garantf1://8019695.0/" TargetMode="External"/><Relationship Id="rId26" Type="http://schemas.openxmlformats.org/officeDocument/2006/relationships/hyperlink" Target="garantf1://8019695.8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8019695.0/" TargetMode="External"/><Relationship Id="rId34" Type="http://schemas.openxmlformats.org/officeDocument/2006/relationships/hyperlink" Target="garantf1://8019695.0/" TargetMode="External"/><Relationship Id="rId7" Type="http://schemas.openxmlformats.org/officeDocument/2006/relationships/hyperlink" Target="garantf1://8019695.0/" TargetMode="External"/><Relationship Id="rId12" Type="http://schemas.openxmlformats.org/officeDocument/2006/relationships/hyperlink" Target="garantf1://8047727.0/" TargetMode="External"/><Relationship Id="rId17" Type="http://schemas.openxmlformats.org/officeDocument/2006/relationships/hyperlink" Target="garantf1://8049208.0/" TargetMode="External"/><Relationship Id="rId25" Type="http://schemas.openxmlformats.org/officeDocument/2006/relationships/hyperlink" Target="garantf1://8019695.7/" TargetMode="External"/><Relationship Id="rId33" Type="http://schemas.openxmlformats.org/officeDocument/2006/relationships/hyperlink" Target="garantf1://8019695.100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8049208.0/" TargetMode="External"/><Relationship Id="rId20" Type="http://schemas.openxmlformats.org/officeDocument/2006/relationships/hyperlink" Target="garantf1://8019695.100/" TargetMode="External"/><Relationship Id="rId29" Type="http://schemas.openxmlformats.org/officeDocument/2006/relationships/hyperlink" Target="garantf1://8019695.10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19695.0/" TargetMode="External"/><Relationship Id="rId11" Type="http://schemas.openxmlformats.org/officeDocument/2006/relationships/hyperlink" Target="garantf1://8047727.100/" TargetMode="External"/><Relationship Id="rId24" Type="http://schemas.openxmlformats.org/officeDocument/2006/relationships/hyperlink" Target="garantf1://8019695.6/" TargetMode="External"/><Relationship Id="rId32" Type="http://schemas.openxmlformats.org/officeDocument/2006/relationships/hyperlink" Target="garantf1://8068469.0/" TargetMode="External"/><Relationship Id="rId37" Type="http://schemas.openxmlformats.org/officeDocument/2006/relationships/hyperlink" Target="garantf1://8019695.12/" TargetMode="External"/><Relationship Id="rId5" Type="http://schemas.openxmlformats.org/officeDocument/2006/relationships/hyperlink" Target="garantf1://8019695.0/" TargetMode="External"/><Relationship Id="rId15" Type="http://schemas.openxmlformats.org/officeDocument/2006/relationships/hyperlink" Target="garantf1://8049208.0/" TargetMode="External"/><Relationship Id="rId23" Type="http://schemas.openxmlformats.org/officeDocument/2006/relationships/hyperlink" Target="garantf1://8019695.5/" TargetMode="External"/><Relationship Id="rId28" Type="http://schemas.openxmlformats.org/officeDocument/2006/relationships/hyperlink" Target="garantf1://8019695.9/" TargetMode="External"/><Relationship Id="rId36" Type="http://schemas.openxmlformats.org/officeDocument/2006/relationships/hyperlink" Target="garantf1://8019695.11/" TargetMode="External"/><Relationship Id="rId10" Type="http://schemas.openxmlformats.org/officeDocument/2006/relationships/hyperlink" Target="garantf1://8020636.0/" TargetMode="External"/><Relationship Id="rId19" Type="http://schemas.openxmlformats.org/officeDocument/2006/relationships/hyperlink" Target="garantf1://8019695.3/" TargetMode="External"/><Relationship Id="rId31" Type="http://schemas.openxmlformats.org/officeDocument/2006/relationships/hyperlink" Target="garantf1://8068469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676.0/" TargetMode="External"/><Relationship Id="rId14" Type="http://schemas.openxmlformats.org/officeDocument/2006/relationships/hyperlink" Target="garantf1://8068469.0/" TargetMode="External"/><Relationship Id="rId22" Type="http://schemas.openxmlformats.org/officeDocument/2006/relationships/hyperlink" Target="garantf1://8019695.4/" TargetMode="External"/><Relationship Id="rId27" Type="http://schemas.openxmlformats.org/officeDocument/2006/relationships/hyperlink" Target="garantf1://8019695.7/" TargetMode="External"/><Relationship Id="rId30" Type="http://schemas.openxmlformats.org/officeDocument/2006/relationships/hyperlink" Target="garantf1://8068469.0/" TargetMode="External"/><Relationship Id="rId35" Type="http://schemas.openxmlformats.org/officeDocument/2006/relationships/hyperlink" Target="garantf1://8019695.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2216</Words>
  <Characters>12637</Characters>
  <Application>Microsoft Office Word</Application>
  <DocSecurity>0</DocSecurity>
  <Lines>105</Lines>
  <Paragraphs>29</Paragraphs>
  <ScaleCrop>false</ScaleCrop>
  <Company>ГБ 5</Company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2014-10-23T07:02:00Z</dcterms:created>
  <dcterms:modified xsi:type="dcterms:W3CDTF">2014-10-23T07:02:00Z</dcterms:modified>
</cp:coreProperties>
</file>