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30B" w:rsidRPr="00F4430B" w:rsidRDefault="00F4430B" w:rsidP="00F4430B">
      <w:pPr>
        <w:shd w:val="clear" w:color="auto" w:fill="FFFFFF"/>
        <w:spacing w:line="228" w:lineRule="atLeast"/>
        <w:ind w:left="142"/>
        <w:textAlignment w:val="top"/>
        <w:outlineLvl w:val="0"/>
        <w:rPr>
          <w:rFonts w:ascii="Arial" w:eastAsia="Times New Roman" w:hAnsi="Arial" w:cs="Arial"/>
          <w:color w:val="4C4C4C"/>
          <w:kern w:val="36"/>
          <w:sz w:val="39"/>
          <w:szCs w:val="39"/>
          <w:lang w:eastAsia="ru-RU"/>
        </w:rPr>
      </w:pPr>
      <w:bookmarkStart w:id="0" w:name="_GoBack"/>
      <w:r w:rsidRPr="00F4430B">
        <w:rPr>
          <w:rFonts w:ascii="Arial" w:eastAsia="Times New Roman" w:hAnsi="Arial" w:cs="Arial"/>
          <w:color w:val="4C4C4C"/>
          <w:kern w:val="36"/>
          <w:sz w:val="39"/>
          <w:szCs w:val="39"/>
          <w:lang w:eastAsia="ru-RU"/>
        </w:rPr>
        <w:t>Условия и порядок предоставления бесплатной медицинской помощи</w:t>
      </w:r>
    </w:p>
    <w:tbl>
      <w:tblPr>
        <w:tblW w:w="10485" w:type="dxa"/>
        <w:tblCellSpacing w:w="0" w:type="dxa"/>
        <w:tblCellMar>
          <w:left w:w="0" w:type="dxa"/>
          <w:right w:w="0" w:type="dxa"/>
        </w:tblCellMar>
        <w:tblLook w:val="04A0" w:firstRow="1" w:lastRow="0" w:firstColumn="1" w:lastColumn="0" w:noHBand="0" w:noVBand="1"/>
      </w:tblPr>
      <w:tblGrid>
        <w:gridCol w:w="4560"/>
        <w:gridCol w:w="1350"/>
        <w:gridCol w:w="4575"/>
      </w:tblGrid>
      <w:tr w:rsidR="00F4430B" w:rsidRPr="00F4430B" w:rsidTr="00F4430B">
        <w:trPr>
          <w:tblCellSpacing w:w="0" w:type="dxa"/>
        </w:trPr>
        <w:tc>
          <w:tcPr>
            <w:tcW w:w="4560" w:type="dxa"/>
            <w:hideMark/>
          </w:tcPr>
          <w:p w:rsidR="00F4430B" w:rsidRPr="00F4430B" w:rsidRDefault="00F4430B" w:rsidP="00F4430B">
            <w:pPr>
              <w:spacing w:before="240" w:after="240" w:line="240" w:lineRule="auto"/>
              <w:ind w:left="142"/>
              <w:jc w:val="center"/>
              <w:rPr>
                <w:rFonts w:ascii="Times New Roman" w:eastAsia="Times New Roman" w:hAnsi="Times New Roman" w:cs="Times New Roman"/>
                <w:sz w:val="24"/>
                <w:szCs w:val="24"/>
                <w:lang w:eastAsia="ru-RU"/>
              </w:rPr>
            </w:pPr>
            <w:r w:rsidRPr="00F4430B">
              <w:rPr>
                <w:rFonts w:ascii="Times New Roman" w:eastAsia="Times New Roman" w:hAnsi="Times New Roman" w:cs="Times New Roman"/>
                <w:b/>
                <w:bCs/>
                <w:sz w:val="24"/>
                <w:szCs w:val="24"/>
                <w:lang w:eastAsia="ru-RU"/>
              </w:rPr>
              <w:t>КАБИНЕТ МИНИСТРОВ</w:t>
            </w:r>
          </w:p>
          <w:p w:rsidR="00F4430B" w:rsidRPr="00F4430B" w:rsidRDefault="00F4430B" w:rsidP="00F4430B">
            <w:pPr>
              <w:spacing w:before="240" w:after="240" w:line="240" w:lineRule="auto"/>
              <w:ind w:left="142"/>
              <w:jc w:val="center"/>
              <w:rPr>
                <w:rFonts w:ascii="Times New Roman" w:eastAsia="Times New Roman" w:hAnsi="Times New Roman" w:cs="Times New Roman"/>
                <w:sz w:val="24"/>
                <w:szCs w:val="24"/>
                <w:lang w:eastAsia="ru-RU"/>
              </w:rPr>
            </w:pPr>
            <w:r w:rsidRPr="00F4430B">
              <w:rPr>
                <w:rFonts w:ascii="Times New Roman" w:eastAsia="Times New Roman" w:hAnsi="Times New Roman" w:cs="Times New Roman"/>
                <w:b/>
                <w:bCs/>
                <w:sz w:val="24"/>
                <w:szCs w:val="24"/>
                <w:lang w:eastAsia="ru-RU"/>
              </w:rPr>
              <w:t>РЕСПУБЛИКИ ТАТАРСТАН</w:t>
            </w:r>
          </w:p>
          <w:p w:rsidR="00F4430B" w:rsidRPr="00F4430B" w:rsidRDefault="00F4430B" w:rsidP="00F4430B">
            <w:pPr>
              <w:spacing w:before="240" w:after="240" w:line="240" w:lineRule="auto"/>
              <w:ind w:left="142"/>
              <w:jc w:val="center"/>
              <w:rPr>
                <w:rFonts w:ascii="Times New Roman" w:eastAsia="Times New Roman" w:hAnsi="Times New Roman" w:cs="Times New Roman"/>
                <w:sz w:val="24"/>
                <w:szCs w:val="24"/>
                <w:lang w:eastAsia="ru-RU"/>
              </w:rPr>
            </w:pPr>
            <w:r w:rsidRPr="00F4430B">
              <w:rPr>
                <w:rFonts w:ascii="Times New Roman" w:eastAsia="Times New Roman" w:hAnsi="Times New Roman" w:cs="Times New Roman"/>
                <w:sz w:val="24"/>
                <w:szCs w:val="24"/>
                <w:lang w:eastAsia="ru-RU"/>
              </w:rPr>
              <w:t> </w:t>
            </w:r>
          </w:p>
        </w:tc>
        <w:tc>
          <w:tcPr>
            <w:tcW w:w="1350" w:type="dxa"/>
            <w:hideMark/>
          </w:tcPr>
          <w:p w:rsidR="00F4430B" w:rsidRPr="00F4430B" w:rsidRDefault="00F4430B" w:rsidP="00F4430B">
            <w:pPr>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14:anchorId="27BDF4C5" wp14:editId="3D63F4CB">
                      <wp:extent cx="302260" cy="302260"/>
                      <wp:effectExtent l="0" t="0" r="0" b="0"/>
                      <wp:docPr id="1" name="Прямоугольник 1" descr="http://v2.nabchelny.ru/upload/site_images/c892b44aa5681fa5bdd985996ed2c3e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http://v2.nabchelny.ru/upload/site_images/c892b44aa5681fa5bdd985996ed2c3e1.jp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" filled="f" stroked="f">
                      <o:lock v:ext="edit" aspectratio="t"/>
                      <w10:anchorlock/>
                    </v:rect>
                  </w:pict>
                </mc:Fallback>
              </mc:AlternateContent>
            </w:r>
          </w:p>
        </w:tc>
        <w:tc>
          <w:tcPr>
            <w:tcW w:w="4575" w:type="dxa"/>
            <w:hideMark/>
          </w:tcPr>
          <w:p w:rsidR="00F4430B" w:rsidRPr="00F4430B" w:rsidRDefault="00F4430B" w:rsidP="00F4430B">
            <w:pPr>
              <w:spacing w:before="240" w:after="240" w:line="240" w:lineRule="auto"/>
              <w:ind w:left="142"/>
              <w:jc w:val="center"/>
              <w:rPr>
                <w:rFonts w:ascii="Times New Roman" w:eastAsia="Times New Roman" w:hAnsi="Times New Roman" w:cs="Times New Roman"/>
                <w:sz w:val="24"/>
                <w:szCs w:val="24"/>
                <w:lang w:eastAsia="ru-RU"/>
              </w:rPr>
            </w:pPr>
            <w:r w:rsidRPr="00F4430B">
              <w:rPr>
                <w:rFonts w:ascii="Times New Roman" w:eastAsia="Times New Roman" w:hAnsi="Times New Roman" w:cs="Times New Roman"/>
                <w:b/>
                <w:bCs/>
                <w:sz w:val="24"/>
                <w:szCs w:val="24"/>
                <w:lang w:eastAsia="ru-RU"/>
              </w:rPr>
              <w:t>ТАТАРСТАН РЕСПУБЛИКАСЫ</w:t>
            </w:r>
          </w:p>
          <w:p w:rsidR="00F4430B" w:rsidRPr="00F4430B" w:rsidRDefault="00F4430B" w:rsidP="00F4430B">
            <w:pPr>
              <w:spacing w:before="240" w:after="240" w:line="240" w:lineRule="auto"/>
              <w:ind w:left="142"/>
              <w:jc w:val="center"/>
              <w:rPr>
                <w:rFonts w:ascii="Times New Roman" w:eastAsia="Times New Roman" w:hAnsi="Times New Roman" w:cs="Times New Roman"/>
                <w:sz w:val="24"/>
                <w:szCs w:val="24"/>
                <w:lang w:eastAsia="ru-RU"/>
              </w:rPr>
            </w:pPr>
            <w:r w:rsidRPr="00F4430B">
              <w:rPr>
                <w:rFonts w:ascii="Times New Roman" w:eastAsia="Times New Roman" w:hAnsi="Times New Roman" w:cs="Times New Roman"/>
                <w:b/>
                <w:bCs/>
                <w:sz w:val="24"/>
                <w:szCs w:val="24"/>
                <w:lang w:eastAsia="ru-RU"/>
              </w:rPr>
              <w:t>МИНИСТРЛАР КАБИНЕТЫ</w:t>
            </w:r>
          </w:p>
        </w:tc>
      </w:tr>
    </w:tbl>
    <w:p w:rsidR="00F4430B" w:rsidRPr="00F4430B" w:rsidRDefault="00F4430B" w:rsidP="00F4430B">
      <w:pPr>
        <w:shd w:val="clear" w:color="auto" w:fill="FFFFFF"/>
        <w:spacing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pict>
          <v:rect id="_x0000_i1025" style="width:467.75pt;height:1.5pt" o:hralign="center" o:hrstd="t" o:hrnoshade="t" o:hr="t" fillcolor="#9d9da1" stroked="f"/>
        </w:pict>
      </w:r>
    </w:p>
    <w:tbl>
      <w:tblPr>
        <w:tblW w:w="0" w:type="auto"/>
        <w:tblCellSpacing w:w="0" w:type="dxa"/>
        <w:tblCellMar>
          <w:left w:w="0" w:type="dxa"/>
          <w:right w:w="0" w:type="dxa"/>
        </w:tblCellMar>
        <w:tblLook w:val="04A0" w:firstRow="1" w:lastRow="0" w:firstColumn="1" w:lastColumn="0" w:noHBand="0" w:noVBand="1"/>
      </w:tblPr>
      <w:tblGrid>
        <w:gridCol w:w="4500"/>
        <w:gridCol w:w="1410"/>
        <w:gridCol w:w="4500"/>
      </w:tblGrid>
      <w:tr w:rsidR="00F4430B" w:rsidRPr="00F4430B" w:rsidTr="00F4430B">
        <w:trPr>
          <w:tblCellSpacing w:w="0" w:type="dxa"/>
        </w:trPr>
        <w:tc>
          <w:tcPr>
            <w:tcW w:w="4500" w:type="dxa"/>
            <w:hideMark/>
          </w:tcPr>
          <w:p w:rsidR="00F4430B" w:rsidRPr="00F4430B" w:rsidRDefault="00F4430B" w:rsidP="00F4430B">
            <w:pPr>
              <w:spacing w:before="240" w:after="240" w:line="240" w:lineRule="auto"/>
              <w:ind w:left="142"/>
              <w:jc w:val="center"/>
              <w:rPr>
                <w:rFonts w:ascii="Times New Roman" w:eastAsia="Times New Roman" w:hAnsi="Times New Roman" w:cs="Times New Roman"/>
                <w:sz w:val="24"/>
                <w:szCs w:val="24"/>
                <w:lang w:eastAsia="ru-RU"/>
              </w:rPr>
            </w:pPr>
            <w:r w:rsidRPr="00F4430B">
              <w:rPr>
                <w:rFonts w:ascii="Times New Roman" w:eastAsia="Times New Roman" w:hAnsi="Times New Roman" w:cs="Times New Roman"/>
                <w:sz w:val="24"/>
                <w:szCs w:val="24"/>
                <w:lang w:eastAsia="ru-RU"/>
              </w:rPr>
              <w:t> </w:t>
            </w:r>
          </w:p>
          <w:p w:rsidR="00F4430B" w:rsidRPr="00F4430B" w:rsidRDefault="00F4430B" w:rsidP="00F4430B">
            <w:pPr>
              <w:spacing w:before="240" w:after="240" w:line="240" w:lineRule="auto"/>
              <w:ind w:left="142"/>
              <w:jc w:val="center"/>
              <w:rPr>
                <w:rFonts w:ascii="Times New Roman" w:eastAsia="Times New Roman" w:hAnsi="Times New Roman" w:cs="Times New Roman"/>
                <w:sz w:val="24"/>
                <w:szCs w:val="24"/>
                <w:lang w:eastAsia="ru-RU"/>
              </w:rPr>
            </w:pPr>
            <w:r w:rsidRPr="00F4430B">
              <w:rPr>
                <w:rFonts w:ascii="Times New Roman" w:eastAsia="Times New Roman" w:hAnsi="Times New Roman" w:cs="Times New Roman"/>
                <w:b/>
                <w:bCs/>
                <w:sz w:val="24"/>
                <w:szCs w:val="24"/>
                <w:lang w:eastAsia="ru-RU"/>
              </w:rPr>
              <w:t>ПОСТАНОВЛЕНИЕ</w:t>
            </w:r>
          </w:p>
          <w:p w:rsidR="00F4430B" w:rsidRPr="00F4430B" w:rsidRDefault="00F4430B" w:rsidP="00F4430B">
            <w:pPr>
              <w:spacing w:before="240" w:after="240" w:line="240" w:lineRule="auto"/>
              <w:ind w:left="142"/>
              <w:jc w:val="center"/>
              <w:rPr>
                <w:rFonts w:ascii="Times New Roman" w:eastAsia="Times New Roman" w:hAnsi="Times New Roman" w:cs="Times New Roman"/>
                <w:sz w:val="24"/>
                <w:szCs w:val="24"/>
                <w:lang w:eastAsia="ru-RU"/>
              </w:rPr>
            </w:pPr>
            <w:r w:rsidRPr="00F4430B">
              <w:rPr>
                <w:rFonts w:ascii="Times New Roman" w:eastAsia="Times New Roman" w:hAnsi="Times New Roman" w:cs="Times New Roman"/>
                <w:b/>
                <w:bCs/>
                <w:sz w:val="24"/>
                <w:szCs w:val="24"/>
                <w:lang w:eastAsia="ru-RU"/>
              </w:rPr>
              <w:t> </w:t>
            </w:r>
          </w:p>
          <w:p w:rsidR="00F4430B" w:rsidRPr="00F4430B" w:rsidRDefault="00F4430B" w:rsidP="00F4430B">
            <w:pPr>
              <w:spacing w:before="240" w:after="240" w:line="240" w:lineRule="auto"/>
              <w:ind w:left="142"/>
              <w:jc w:val="center"/>
              <w:rPr>
                <w:rFonts w:ascii="Times New Roman" w:eastAsia="Times New Roman" w:hAnsi="Times New Roman" w:cs="Times New Roman"/>
                <w:sz w:val="24"/>
                <w:szCs w:val="24"/>
                <w:lang w:eastAsia="ru-RU"/>
              </w:rPr>
            </w:pPr>
            <w:r w:rsidRPr="00F4430B">
              <w:rPr>
                <w:rFonts w:ascii="Times New Roman" w:eastAsia="Times New Roman" w:hAnsi="Times New Roman" w:cs="Times New Roman"/>
                <w:sz w:val="24"/>
                <w:szCs w:val="24"/>
                <w:u w:val="single"/>
                <w:lang w:eastAsia="ru-RU"/>
              </w:rPr>
              <w:t>25.12.2013</w:t>
            </w:r>
          </w:p>
        </w:tc>
        <w:tc>
          <w:tcPr>
            <w:tcW w:w="1410" w:type="dxa"/>
            <w:hideMark/>
          </w:tcPr>
          <w:p w:rsidR="00F4430B" w:rsidRPr="00F4430B" w:rsidRDefault="00F4430B" w:rsidP="00F4430B">
            <w:pPr>
              <w:spacing w:before="240" w:after="240" w:line="240" w:lineRule="auto"/>
              <w:ind w:left="142"/>
              <w:rPr>
                <w:rFonts w:ascii="Times New Roman" w:eastAsia="Times New Roman" w:hAnsi="Times New Roman" w:cs="Times New Roman"/>
                <w:sz w:val="24"/>
                <w:szCs w:val="24"/>
                <w:lang w:eastAsia="ru-RU"/>
              </w:rPr>
            </w:pPr>
            <w:r w:rsidRPr="00F4430B">
              <w:rPr>
                <w:rFonts w:ascii="Times New Roman" w:eastAsia="Times New Roman" w:hAnsi="Times New Roman" w:cs="Times New Roman"/>
                <w:sz w:val="24"/>
                <w:szCs w:val="24"/>
                <w:lang w:eastAsia="ru-RU"/>
              </w:rPr>
              <w:t>г. Казань</w:t>
            </w:r>
          </w:p>
        </w:tc>
        <w:tc>
          <w:tcPr>
            <w:tcW w:w="4500" w:type="dxa"/>
            <w:hideMark/>
          </w:tcPr>
          <w:p w:rsidR="00F4430B" w:rsidRPr="00F4430B" w:rsidRDefault="00F4430B" w:rsidP="00F4430B">
            <w:pPr>
              <w:spacing w:before="240" w:after="240" w:line="240" w:lineRule="auto"/>
              <w:ind w:left="142"/>
              <w:jc w:val="center"/>
              <w:rPr>
                <w:rFonts w:ascii="Times New Roman" w:eastAsia="Times New Roman" w:hAnsi="Times New Roman" w:cs="Times New Roman"/>
                <w:sz w:val="24"/>
                <w:szCs w:val="24"/>
                <w:lang w:eastAsia="ru-RU"/>
              </w:rPr>
            </w:pPr>
            <w:r w:rsidRPr="00F4430B">
              <w:rPr>
                <w:rFonts w:ascii="Times New Roman" w:eastAsia="Times New Roman" w:hAnsi="Times New Roman" w:cs="Times New Roman"/>
                <w:sz w:val="24"/>
                <w:szCs w:val="24"/>
                <w:lang w:eastAsia="ru-RU"/>
              </w:rPr>
              <w:t> </w:t>
            </w:r>
          </w:p>
          <w:p w:rsidR="00F4430B" w:rsidRPr="00F4430B" w:rsidRDefault="00F4430B" w:rsidP="00F4430B">
            <w:pPr>
              <w:spacing w:before="240" w:after="240" w:line="240" w:lineRule="auto"/>
              <w:ind w:left="142"/>
              <w:jc w:val="center"/>
              <w:rPr>
                <w:rFonts w:ascii="Times New Roman" w:eastAsia="Times New Roman" w:hAnsi="Times New Roman" w:cs="Times New Roman"/>
                <w:sz w:val="24"/>
                <w:szCs w:val="24"/>
                <w:lang w:eastAsia="ru-RU"/>
              </w:rPr>
            </w:pPr>
            <w:r w:rsidRPr="00F4430B">
              <w:rPr>
                <w:rFonts w:ascii="Times New Roman" w:eastAsia="Times New Roman" w:hAnsi="Times New Roman" w:cs="Times New Roman"/>
                <w:b/>
                <w:bCs/>
                <w:sz w:val="24"/>
                <w:szCs w:val="24"/>
                <w:lang w:eastAsia="ru-RU"/>
              </w:rPr>
              <w:t>КАРАР</w:t>
            </w:r>
          </w:p>
          <w:p w:rsidR="00F4430B" w:rsidRPr="00F4430B" w:rsidRDefault="00F4430B" w:rsidP="00F4430B">
            <w:pPr>
              <w:spacing w:before="240" w:after="240" w:line="240" w:lineRule="auto"/>
              <w:ind w:left="142"/>
              <w:jc w:val="center"/>
              <w:rPr>
                <w:rFonts w:ascii="Times New Roman" w:eastAsia="Times New Roman" w:hAnsi="Times New Roman" w:cs="Times New Roman"/>
                <w:sz w:val="24"/>
                <w:szCs w:val="24"/>
                <w:lang w:eastAsia="ru-RU"/>
              </w:rPr>
            </w:pPr>
            <w:r w:rsidRPr="00F4430B">
              <w:rPr>
                <w:rFonts w:ascii="Times New Roman" w:eastAsia="Times New Roman" w:hAnsi="Times New Roman" w:cs="Times New Roman"/>
                <w:b/>
                <w:bCs/>
                <w:sz w:val="24"/>
                <w:szCs w:val="24"/>
                <w:lang w:eastAsia="ru-RU"/>
              </w:rPr>
              <w:t> </w:t>
            </w:r>
          </w:p>
          <w:p w:rsidR="00F4430B" w:rsidRPr="00F4430B" w:rsidRDefault="00F4430B" w:rsidP="00F4430B">
            <w:pPr>
              <w:spacing w:before="240" w:after="240" w:line="240" w:lineRule="auto"/>
              <w:ind w:left="142"/>
              <w:jc w:val="center"/>
              <w:rPr>
                <w:rFonts w:ascii="Times New Roman" w:eastAsia="Times New Roman" w:hAnsi="Times New Roman" w:cs="Times New Roman"/>
                <w:sz w:val="24"/>
                <w:szCs w:val="24"/>
                <w:lang w:eastAsia="ru-RU"/>
              </w:rPr>
            </w:pPr>
            <w:r w:rsidRPr="00F4430B">
              <w:rPr>
                <w:rFonts w:ascii="Times New Roman" w:eastAsia="Times New Roman" w:hAnsi="Times New Roman" w:cs="Times New Roman"/>
                <w:sz w:val="24"/>
                <w:szCs w:val="24"/>
                <w:lang w:eastAsia="ru-RU"/>
              </w:rPr>
              <w:t>№ </w:t>
            </w:r>
            <w:r w:rsidRPr="00F4430B">
              <w:rPr>
                <w:rFonts w:ascii="Times New Roman" w:eastAsia="Times New Roman" w:hAnsi="Times New Roman" w:cs="Times New Roman"/>
                <w:sz w:val="24"/>
                <w:szCs w:val="24"/>
                <w:u w:val="single"/>
                <w:lang w:eastAsia="ru-RU"/>
              </w:rPr>
              <w:t>1054</w:t>
            </w:r>
          </w:p>
        </w:tc>
      </w:tr>
    </w:tbl>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Об утверждении Программы государственных гарантий бесплатного оказания гражданам медицинской помощи на территории Республики Татарстан на 2014 год и на плановый период 2015 и 2016 годов</w:t>
      </w:r>
    </w:p>
    <w:p w:rsidR="00F4430B" w:rsidRPr="00F4430B" w:rsidRDefault="00F4430B" w:rsidP="00F4430B">
      <w:pPr>
        <w:shd w:val="clear" w:color="auto" w:fill="FFFFFF"/>
        <w:spacing w:before="240" w:after="240" w:line="315" w:lineRule="atLeast"/>
        <w:ind w:left="142"/>
        <w:jc w:val="center"/>
        <w:textAlignment w:val="top"/>
        <w:rPr>
          <w:rFonts w:ascii="Arial" w:eastAsia="Times New Roman" w:hAnsi="Arial" w:cs="Arial"/>
          <w:color w:val="4C4C4C"/>
          <w:sz w:val="21"/>
          <w:szCs w:val="21"/>
          <w:lang w:eastAsia="ru-RU"/>
        </w:rPr>
      </w:pPr>
      <w:r w:rsidRPr="00F4430B">
        <w:rPr>
          <w:rFonts w:ascii="Arial" w:eastAsia="Times New Roman" w:hAnsi="Arial" w:cs="Arial"/>
          <w:b/>
          <w:bCs/>
          <w:color w:val="4C4C4C"/>
          <w:sz w:val="21"/>
          <w:szCs w:val="21"/>
          <w:lang w:eastAsia="ru-RU"/>
        </w:rPr>
        <w:t>V. Порядок, условия оказания бесплатного предоставления</w:t>
      </w:r>
    </w:p>
    <w:p w:rsidR="00F4430B" w:rsidRPr="00F4430B" w:rsidRDefault="00F4430B" w:rsidP="00F4430B">
      <w:pPr>
        <w:shd w:val="clear" w:color="auto" w:fill="FFFFFF"/>
        <w:spacing w:before="240" w:after="240" w:line="315" w:lineRule="atLeast"/>
        <w:ind w:left="142"/>
        <w:jc w:val="center"/>
        <w:textAlignment w:val="top"/>
        <w:rPr>
          <w:rFonts w:ascii="Arial" w:eastAsia="Times New Roman" w:hAnsi="Arial" w:cs="Arial"/>
          <w:color w:val="4C4C4C"/>
          <w:sz w:val="21"/>
          <w:szCs w:val="21"/>
          <w:lang w:eastAsia="ru-RU"/>
        </w:rPr>
      </w:pPr>
      <w:r w:rsidRPr="00F4430B">
        <w:rPr>
          <w:rFonts w:ascii="Arial" w:eastAsia="Times New Roman" w:hAnsi="Arial" w:cs="Arial"/>
          <w:b/>
          <w:bCs/>
          <w:color w:val="4C4C4C"/>
          <w:sz w:val="21"/>
          <w:szCs w:val="21"/>
          <w:lang w:eastAsia="ru-RU"/>
        </w:rPr>
        <w:t> медицинской помощи населению</w:t>
      </w:r>
    </w:p>
    <w:p w:rsidR="00F4430B" w:rsidRPr="00F4430B" w:rsidRDefault="00F4430B" w:rsidP="00F4430B">
      <w:pPr>
        <w:shd w:val="clear" w:color="auto" w:fill="FFFFFF"/>
        <w:spacing w:before="240" w:after="240" w:line="315" w:lineRule="atLeast"/>
        <w:ind w:left="142"/>
        <w:jc w:val="center"/>
        <w:textAlignment w:val="top"/>
        <w:rPr>
          <w:rFonts w:ascii="Arial" w:eastAsia="Times New Roman" w:hAnsi="Arial" w:cs="Arial"/>
          <w:color w:val="4C4C4C"/>
          <w:sz w:val="21"/>
          <w:szCs w:val="21"/>
          <w:lang w:eastAsia="ru-RU"/>
        </w:rPr>
      </w:pPr>
      <w:r w:rsidRPr="00F4430B">
        <w:rPr>
          <w:rFonts w:ascii="Arial" w:eastAsia="Times New Roman" w:hAnsi="Arial" w:cs="Arial"/>
          <w:b/>
          <w:bCs/>
          <w:color w:val="4C4C4C"/>
          <w:sz w:val="21"/>
          <w:szCs w:val="21"/>
          <w:lang w:eastAsia="ru-RU"/>
        </w:rPr>
        <w:t>  </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b/>
          <w:bCs/>
          <w:color w:val="4C4C4C"/>
          <w:sz w:val="21"/>
          <w:szCs w:val="21"/>
          <w:lang w:eastAsia="ru-RU"/>
        </w:rPr>
        <w:t>1. Общие положения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1.1. В рамках Программы бесплатно предоставляются в медицинских организациях согласно приложению № 1 к настоящей Программе следующие виды медицинской помощи: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первичная медико-санитарная помощь, в том числе доврачебная, врачебная и специализированная;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специализированная, в том числе высокотехнологичная, медицинская помощь;</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скорая, в том числе скорая специализированная, медицинская помощь;</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паллиативная медицинская помощь.</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1.2.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Первичная медико-санитарная помощь оказывается в амбулаторных условиях и в условиях дневного стационара, в том числе в стационаре на дому.</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lastRenderedPageBreak/>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1.3. Специализированная медицинская помощь включает профилактику, диагностику и лечение заболеваний и состояний (в том числе в период беременности, родов и послеродовый период), требующих специальных методов и сложных медицинских технологий, а также медицинскую реабилитацию.</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Специализированная медицинская помощь (в том числе высокотехнологичная) оказывается бесплатно в стационарных условиях и в условиях дневного стационара врачами-специалистами.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Высокотехнологичная медицинская помощь является частью специализированной медицинской помощи 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Высокотехнологичная медицинская помощь оказывается медицинскими организациями в соответствии с перечнем видов высокотехнологичной медицинской помощи, утверждаемым Министерством здравоохранения Российской Федерации, и в рамках установленного планового задания.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1.4. 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Скорая, в том числе скорая специализированная, медицинская помощь медицинскими организациями государственной или муниципальной систем здравоохранения оказывается гражданам бесплатно.</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1.5.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Паллиативная медицинская помощь оказывается в амбулаторных и стационарных условиях медицинскими работниками, прошедшими обучение по оказанию такой помощи.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1.6. Медицинская помощь предоставляется в следующих формах:</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lastRenderedPageBreak/>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1.7. В целях обеспечения этапности, доступности и качества медицинской помощи медицинская помощь гражданам оказывается в соответствии с трехуровневой системой организации медицинской помощи: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первый уровень – оказание преимущественно первичной медико-санитарной, в том числе  первичной специализированной медицинской помощи, а также специализированной медицинской помощи и скорой медицинской помощи в центральных районных больницах, городских, районных, участковых больницах, врачебных амбулаториях, ФАП, городских поликлиниках, отделениях и станциях скорой медицинской помощи;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второй уровень – оказание преимущественно специализированной (за исключением высокотехнологичной) медицинской помощи в медицинских организациях, имеющих в своей структуре специализированные межмуниципальные (межрайонные) отделения и (или) центры, а также в диспансерах, многопрофильных больницах;</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третий уровень – оказание преимущественно специализированной, в том числе высокотехнологичной, медицинской помощи в медицинских организациях.</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1.8. Оказание платных медицинской услуг гражданам осуществляется в соответствии с Федеральным законом от 21 ноября 2011 года №323-ФЗ «Об основах охраны здоровья граждан в Российской Федерации» и постановлением Правительства Российской Федерации от 4 октября 2012 года №1006 «Об утверждении Правил предоставления медицинскими организациями платных медицинских услуг».</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b/>
          <w:bCs/>
          <w:color w:val="4C4C4C"/>
          <w:sz w:val="21"/>
          <w:szCs w:val="21"/>
          <w:lang w:eastAsia="ru-RU"/>
        </w:rPr>
        <w:t>2. 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2.1. В соответствии со статьей 21 Федерального закона от 21 ноября 2011 года № 323-ФЗ «Об основах охраны здоровья граждан в Российской Федерации» при оказании гражданину медицинской помощи в рамках Программы гражданин имеет право на выбор медицинской организации в порядке, установленном приказом Министерства здравоохранения и социального развития Российской Федерации от 26.04.2012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и на выбор врача с учетом согласия врача.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Лечащий врач назначается руководителем медицинской организации (подразделения медицинской организации) или выбирается гражданином с учетом согласия врача.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 xml:space="preserve">2.2. При получении первичной медико-санитарной помощи по Территориальной программе ОМС гражданин имеет право на выбор врача-терапевта, врача-терапевта участкового, врача-педиатра, врача-педиатра участкового, врача общей практики (семейного врача) или фельдшера не чаще чем один раз в </w:t>
      </w:r>
      <w:r w:rsidRPr="00F4430B">
        <w:rPr>
          <w:rFonts w:ascii="Arial" w:eastAsia="Times New Roman" w:hAnsi="Arial" w:cs="Arial"/>
          <w:color w:val="4C4C4C"/>
          <w:sz w:val="21"/>
          <w:szCs w:val="21"/>
          <w:lang w:eastAsia="ru-RU"/>
        </w:rPr>
        <w:lastRenderedPageBreak/>
        <w:t>год (за исключением случаев замены медицинской организации) путем подачи заявления лично или через своего представителя на имя руководителя медицинской организации. Гражданин должен быть ознакомлен медицинской организацией с перечнем врачей-терапевтов, врачей-терапевтов участковых, врачей-педиатров, врачей-педиатров участковых, врачей общей практики (семейных врачей) или фельдшеров, с количеством граждан, выбравших указанных медицинских работников, и сведениями о территориях обслуживания (врачебных участках) указанных медицинских работников при оказании ими медицинской помощи на дому.</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2.3. В случае требования пациента о замене лечащего врача (за исключением случаев оказания специализированной медицинской помощи) пациент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Руководитель медицинской организации (ее подразделения) в трехдневный рабочий день со дня получения заявления информирует пациента в письменной или устной форме (посредством почтовой, телефонной, электронной связи) о врачах соответствующей специальности и сроках оказания медицинской помощи указанными врачами.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На основании информации, представленной руководителем медицинской организации (ее подразделения), пациент осуществляет выбор врача.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2.4. В случае требования пациента о замене лечащего врача при оказании специализированной медицинской помощи пациент обращается к руководителю соответствующего подразделения медицинской организации с заявлением в письменной форме, в котором указываются причины замены лечащего врача.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Руководитель подразделения медицинской организации в течение трех рабочих дней со дня получения заявления информирует пациента в письменной или устной форме (посредством почтовой, телефонной, электронной связи) о врачах соответствующей специальности, работающих в подразделении медицинской организации.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На основании информации, представленной руководителем подразделения медицинской организации, пациент осуществляет выбор врача.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2.5. Возложение функций лечащего врача на врача соответствующей специальности осуществляется с учетом его согласия.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b/>
          <w:bCs/>
          <w:color w:val="4C4C4C"/>
          <w:sz w:val="21"/>
          <w:szCs w:val="21"/>
          <w:lang w:eastAsia="ru-RU"/>
        </w:rPr>
        <w:t>3. Предоставление первичной медико-санитарной медицинской помощи в амбулаторных условиях, в том числе при вызове медицинского работника на дом, и условиях дневного стационара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3.1. Первичная медико-санитарная медицинская помощь оказывается в плановой и неотложной форме, преимущественно по территориально-участковому принципу, за исключением медицинской помощи в консультативных поликлиниках, специализированных поликлиниках и диспансерах.</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Для получения первичной медико-санитарной помощи по Территориальной программе ОМС гражданин выбирает медицинскую организацию не чаще одного раза в год (за исключением случаев изменения места жительства или места пребывания гражданина) в порядке, установленном приказом Министерства здравоохранения и социального развития Российской Федерации от 26.04.2012 </w:t>
      </w:r>
      <w:r w:rsidRPr="00F4430B">
        <w:rPr>
          <w:rFonts w:ascii="Arial" w:eastAsia="Times New Roman" w:hAnsi="Arial" w:cs="Arial"/>
          <w:color w:val="4C4C4C"/>
          <w:sz w:val="21"/>
          <w:szCs w:val="21"/>
          <w:lang w:eastAsia="ru-RU"/>
        </w:rPr>
        <w:br/>
        <w:t xml:space="preserve">№406н«Об утверждении Порядка выбора гражданином медицинской организации при оказании ему </w:t>
      </w:r>
      <w:r w:rsidRPr="00F4430B">
        <w:rPr>
          <w:rFonts w:ascii="Arial" w:eastAsia="Times New Roman" w:hAnsi="Arial" w:cs="Arial"/>
          <w:color w:val="4C4C4C"/>
          <w:sz w:val="21"/>
          <w:szCs w:val="21"/>
          <w:lang w:eastAsia="ru-RU"/>
        </w:rPr>
        <w:lastRenderedPageBreak/>
        <w:t>медицинской помощи в рамках Программы государственных гарантий бесплатного оказания гражданам медицинской помощи». Медицинская организация, оказывающая первичную медико-санитарную помощь по территориально-участковому принципу, не вправе отказать гражданину в прикреплении по месту фактического проживания гражданина.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Выбор медицинской организации гражданами, проживающими за пределами Республики Татарстан, осуществляется в порядке, утвержденном приказом Министерства здравоохранения Российской Федерации от 21.12.2012 № 1342н «Об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Учет регистрации застрахованных лиц в медицинских организациях, осуществляющих деятельность в сфере обязательного медицинского страхования на территории Республики Татарстан, осуществляется в порядке, установленном приказом Министерства здравоохранения Республики Татарстан.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3.2. Первичная доврачебная и первичная врачебная медико-санитарная помощь организуются по территориально-участковому принципу.</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Распределение населения по участкам осуществляется руководителями медицинских организаций, оказывающих первичную медико-санитарную помощь, с учетом установленной нормативной численности прикрепленного населения и в зависимости от конкретных условий оказания первичной медико-санитарной помощи населению в целях максимального обеспечения ее доступности и соблюдения иных прав граждан.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3.3. Первичная медико-санитарная помощь организуется и оказывается в соответствии с порядками оказания отдельных видов (по профилям) медицинской помощи и на основе стандартов медицинской помощи, утвержденных Министерством здравоохранения Российской Федерации, в случае их отсутствия – в соответствии с клиническими рекомендациями и руководствами, другими нормативными правовыми документами.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Объем, сроки, место и своевременность проведения диагностических и лечебных мероприятий определяются лечащим врачом и указываются им в медицинской карте амбулаторного пациента.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3.4. При выборе врача и медицинской организации для получения первичной медико-санитарной помощи гражданин (его законный представитель) дает информированное добровольное согласие на медицинские вмешательства, перечень которых установлен приказом Министерства здравоохранения и социального развития Российской Федерации от 23.04.2012 № 390н «Об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 Порядок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утверждены приказом Министерства здравоохранения Российской Федерации от 20.12.2012 </w:t>
      </w:r>
      <w:r w:rsidRPr="00F4430B">
        <w:rPr>
          <w:rFonts w:ascii="Arial" w:eastAsia="Times New Roman" w:hAnsi="Arial" w:cs="Arial"/>
          <w:color w:val="4C4C4C"/>
          <w:sz w:val="21"/>
          <w:szCs w:val="21"/>
          <w:lang w:eastAsia="ru-RU"/>
        </w:rPr>
        <w:br/>
        <w:t xml:space="preserve">№1177н «Об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w:t>
      </w:r>
      <w:r w:rsidRPr="00F4430B">
        <w:rPr>
          <w:rFonts w:ascii="Arial" w:eastAsia="Times New Roman" w:hAnsi="Arial" w:cs="Arial"/>
          <w:color w:val="4C4C4C"/>
          <w:sz w:val="21"/>
          <w:szCs w:val="21"/>
          <w:lang w:eastAsia="ru-RU"/>
        </w:rPr>
        <w:lastRenderedPageBreak/>
        <w:t>вмешательств, форм информированного добровольного согласия на медицинское вмешательство и форм отказа от медицинского вмешательства».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3.5. При обращении за медицинской помощью по Территориальной программе ОМС гражданин обязан предъявить полис обязательного медицинского страхования, за исключением случаев оказания экстренной медицинской помощи.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3.6. Оказание медицинской помощи на дому предусматривает обслуживание вызова врачом-терапевтом участковым, врачом-педиатром участковым, врачом общей практики (семейным врачом) в день приема (вызова), проведение консультаций врачами-специалистами по назначению врача-терапевта участкового, врача-педиатра участкового, врача общей практики (семейного врача).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Медицинская помощь на дому оказывается при острых заболеваниях, сопровождающихся ухудшением состояния здоровья; состояниях, представляющих эпидемиологическую опасность для окружающих; хронических заболеваниях в стадии обострения; заболеваниях женщин во время беременности и после родов; осуществлении патронажа родильниц и детей первого года жизни (в том числе новорожденных) в установленном порядке; при невозможности (ограниченности) пациентов к самостоятельному обращению (передвижению).</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3.7. Первичная медико-санитарной помощь в неотложной форме может оказываться амбулаторно и на дому при вызове медицинского работника в качестве первичной доврачебной медико-санитарной помощи, а также первичной врачебной и первичной специализированной медико-санитарной помощи.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Неотложная медицинская помощь лицам, обратившимся в медицинскую организацию с признаками неотложных состояний, оказывается по направлению регистратора безотлагательно. Неотложная медицинская помощь на дому осуществляется в течение не более 2 часов после поступления обращения больного или иного лица об оказании медицинской помощи на дому. Указанный порядок распространяется на медицинские организации, имеющие в своем составе отделения (кабинеты) неотложной помощи поликлиники (врачебной амбулатории, центра общей практики (семейной медицины).</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Для медицинских организаций, не имеющих в своем составе отделений (кабинетов) неотложной помощи, порядок организации и оказания неотложной помощи устанавливается Министерством здравоохранения Республики Татарстан.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3.8. Порядок оказания первичной медико-санитарной помощи в экстренной и неотложных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Территориальной программы ОМС не по территориально-участковому принципу, устанавливается Министерством здравоохранения Республики Татарстан.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3.9.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могут быть возложены на фельдшера, акушерку в установленном законодательством порядке.</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lastRenderedPageBreak/>
        <w:t>3.10. Пациент либо его законный представитель имеет право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в порядке, установленном Министерством здравоохранения Российской Федерации.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3.11. Направление пациента на плановую госпитализацию в дневной стационар осуществляется лечащим врачом в соответствии с медицинскими показаниями, предусматривающими медицинское наблюдение и лечение в дневное время, но не требующими круглосуточного медицинского наблюдения и лечения.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3.12. Направление пациента на плановую госпитализацию в круглосуточный стационар осуществляется лечащим врачом. Перед направлением пациента на плановую госпитализацию должно быть проведено обследование в объеме, установленном Министерством здравоохранения Республики Татарстан.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При выдаче направления на плановую госпитализацию лечащий врач обязан проинформировать гражданина о перечне медицинских организаций, участвующих в реализации Программы, в которых возможно оказание медицинской помощи соответствующего профиля, в том числе условий оказания медицинской помощи (круглосуточный стационар, дневной стационар).</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3.13. При направлении пациента в консультативную поликлинику, специализированную поликлинику и диспансеры оформляется выписка из медицинской карты амбулаторного больного в соответствии с нормативными документами.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3.14. Медицинские карты амбулаторных больных хранятся в медицинской организации. Медицинская организация несет ответственность за их сохранность в соответствии с законодательством.</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b/>
          <w:bCs/>
          <w:color w:val="4C4C4C"/>
          <w:sz w:val="21"/>
          <w:szCs w:val="21"/>
          <w:lang w:eastAsia="ru-RU"/>
        </w:rPr>
        <w:t>4. Условия и сроки диспансеризации населения для отдельных категорий населения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Диспансеризация населения, в том числе детей, представляет собой комплекс мероприятий, в том числе медицинский осмотр врачами-специалистами и применение необходимых методов обследования, осуществляемых в отношении определенных групп населения.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Диспансеризация населения направлена на раннее выявление и профилактику заболеваний и проводится в медицинских организациях, участвующих в реализации Территориальной программы ОМС, в соответствии с программами и сроками диспансеризации, утвержденными нормативными документами Министерства здравоохранения Российской Федерации, с учетом желания пациента (его законного представителя).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При отсутствии необходимых врачей-специалистов, лабораторных и функциональных исследований в медицинской организации консультации специалистов и диагностические исследования для диспансеризации населения, в том числе детского, могут проводиться с привлечением специалистов других медицинских организаций в установленном порядке.</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 xml:space="preserve">Данные о результатах осмотров врачами-специалистами, проведенных исследований, рекомендации врачей-специалистов по проведению профилактических мероприятий и лечению, а также общее </w:t>
      </w:r>
      <w:r w:rsidRPr="00F4430B">
        <w:rPr>
          <w:rFonts w:ascii="Arial" w:eastAsia="Times New Roman" w:hAnsi="Arial" w:cs="Arial"/>
          <w:color w:val="4C4C4C"/>
          <w:sz w:val="21"/>
          <w:szCs w:val="21"/>
          <w:lang w:eastAsia="ru-RU"/>
        </w:rPr>
        <w:lastRenderedPageBreak/>
        <w:t>заключение с комплексной оценкой состояния здоровья вносятся в медицинскую документацию в установленном порядке.</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b/>
          <w:bCs/>
          <w:color w:val="4C4C4C"/>
          <w:sz w:val="21"/>
          <w:szCs w:val="21"/>
          <w:lang w:eastAsia="ru-RU"/>
        </w:rPr>
        <w:t>5. Мероприятия по профилактике заболеваний и формированию здорового образа жизни, осуществляемые в рамках Программы</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5.1. В рамках Территориальной программы ОМС осуществляются: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мероприятия при проведении профилактических прививок, включенных в Национальный календарь профилактических прививок и календарь профилактических прививок по эпидемическим показаниям (за исключением иммунобиологических лекарственных препаратов для иммунопрофилактики);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медицинские осмотры (профилактические, предварительные, периодические), включая лабораторные исследования, детей до 18 лет, в том числе при оформлении их временного трудоустройства в свободное от учебы и каникулярное время, при поступлении в общеобразовательные организации, профессиональные образовательные организации и образовательные организации высшего образования, студентов и учащихся, обучающихся по дневной форме обучения, за исключением медицинских осмотров, осуществляемых за счет средств работодателей и (или) личных средств граждан в случаях, установленных законодательством Российской Федерации;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дополнительное обследование пациентов по раннему выявлению онкологических заболеваний визуальных локализаций на стоматологическом приеме в медицинских организациях, осуществляющих деятельность в сфере обязательного медицинского страхования на территории Республики Татарстан, в порядке, установленном Министерством здравоохранения Республики Татарстан;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углубленные медицинские осмотры граждан пожилого возраста и инвалидов, проживающих в домах-интернатах для престарелых и инвалидов в Республике Татарстан;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углубленные медицинские осмотры граждан, пострадавших вследствие аварии на Чернобыльской атомной электростанции и приравненных к ним граждан;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мероприятия по профилактике абортов;</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скрининговые обследования женщин в возрасте 50 – 69 лет, за исключением подлежащих диспансеризации, в целях раннего выявления злокачественных новообразований молочных желез в порядке, утвержденном Министерством здравоохранения Республики Татарстан;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цитологические скрининговые обследования женщин от 18 лет и старше, за исключением подлежащих диспансеризации, на выявление патологии шейки матки в рамках первичных посещений врачей – акушеров-гинекологов и средних медицинских работников (акушерок) смотровых кабинетов в порядке, установленном Министерством здравоохранения Республики Татарстан (с периодичностью один раз в 2 года);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комплексное обследование и динамическое наблюдение в центрах здоровья. Коррекция факторов риска развития заболеваний путем проведения групповых мероприятий и разработки индивидуальных рекомендаций оздоровления;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диспансерное наблюдение населения, в том числе женщин в период беременности, здоровых детей, лиц с хроническими заболеваниями;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lastRenderedPageBreak/>
        <w:t>диспансеризация и профилактические медицинские осмотры в соответствии с порядками, утверждаемыми Министерством здравоохранения Российской Федерации и Министерством здравоохранения Республики Татарстан, включая взрослое население в возрасте 18 лет и старше, в том числе работающих и неработающих граждан, обучающихся в образовательных организациях по очной форме, пребывающих в стационарных учреждениях детей-сирот и детей, находящихся в трудной жизненной ситуации,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и другие категории;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мероприятия по диспансеризации инвалидов и ветеранов Великой Отечественной войны, супругов погибших (умерших) инвалидов и участников Великой Отечественной войны, лиц, награжденных знаком «Жителю блокадного Ленинграда»,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профилактические медицинские осмотры учащихся 9 – 11 классов общеобразовательных организаций и учащихся профессиональных образовательных организаций, студентов образовательных организаций высшего образования, в том числе на предмет выявления лиц, допускающих немедицинское потребление наркотических средств и психотропных веществ (за исключением стоимости экспресс-тестов).</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5.2. За счет межбюджетных трансфертов из бюджета Республики Татарстан, передаваемых Территориальному фонду обязательного медицинского страхования Республики Татарстан на реализацию преимущественно одноканального финансирования медицинских организаций через систему обязательного медицинского страхования, проводятся мероприятия, направленные на проведение пренатальной (дородовой) диагностики нарушений развития ребенка.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b/>
          <w:bCs/>
          <w:color w:val="4C4C4C"/>
          <w:sz w:val="21"/>
          <w:szCs w:val="21"/>
          <w:lang w:eastAsia="ru-RU"/>
        </w:rPr>
        <w:t>6. Условия бесплатного оказания скорой медицинской помощи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6.1. Скорая медицинская помощь населению осуществляется медицинскими организациями независимо от их территориальной и ведомственной подчиненности и формы собственности, медицинскими работниками.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6.2. Скорая медицинская помощь населению оказывается круглосуточно при состояниях, требующих срочного медицинского вмешательства (при несчастных случаях, травмах, отравлениях и других состояниях и заболеваниях).</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6.3. Скорая медицинская помощь гражданам Российской Федерации и иным лицам, находящимся на ее территории, оказывается бесплатно.</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6.4 Скорая, в том числе скорая специализированная, медицинская помощь оказывается в следующих формах:</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а) экстренной – при внезапных острых заболеваниях, состояниях, обострении хронических заболеваний, представляющих угрозу жизни пациента;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б) неотложной – при внезапных острых заболеваниях, состояниях, обострении хронических заболеваний без явных признаков угрозы жизни пациента.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lastRenderedPageBreak/>
        <w:t>6.5. Скорая медицинская помощь организуется и оказывается в соответствии с порядком оказания скорой медицинской помощи и на основе стандартов медицинской помощи, утвержденных Министерством здравоохранения Российской Федерации.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6.6. Оказание скорой медицинской помощи включает установление ведущего синдрома и предварительного диагноза заболевания (состояния), осуществление мероприятий, способствующих стабилизации или улучшению состояния пациента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6.7. При наличии медицинских показаний осуществляется медицинская эвакуация.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6.8. Медицинская эвакуация – транспортировка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Медицинская эвакуация осуществляется выездными бригадами скорой медицинской помощи, а также санитарно-авиационным транспортом, с проведением во время транспортировки мероприятий по оказанию медицинской помощи, в том числе с применением медицинского оборудования.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6.9. Медицинская эвакуация может осуществляться с места происшествия или места нахождения пациента (вне медицинской организации), а также из медицинской организации, в которой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6.10. Выбор медицинской организации для доставки пациента производится исходя из тяжести состояния пациента, минимальной транспортной доступности до места расположения медицинской организации и профиля медицинской организации, куда будет доставляться пациент.</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6.11. Во время проведения медицинской эвакуации осуществляется мониторинг состояния функций организма пациента и оказывается необходимая медицинская помощь.</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6.12. Оказание медицинской помощи больным и пострадавшим, обратившимся за помощью непосредственно на станцию скорой медицинской помощи, осуществляется в кабинете для приема амбулаторных больных.</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6.13. Отсутствие страхового полиса и личных документов не является причиной отказа в вызове и оказании скорой помощи.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6.14. Оплата дежурств бригад скорой медицинской помощи при проведении массовых мероприятий (спортивных, культурных и других) за счет средств обязательного медицинского страхования не осуществляется.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b/>
          <w:bCs/>
          <w:color w:val="4C4C4C"/>
          <w:sz w:val="21"/>
          <w:szCs w:val="21"/>
          <w:lang w:eastAsia="ru-RU"/>
        </w:rPr>
        <w:t>7. Предоставление специализированной медицинской помощи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7.1. Специализированная медицинская помощь оказывается в экстренной, неотложной и плановой формах.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lastRenderedPageBreak/>
        <w:t>7.2. Специализированная медицинская помощь организуется и оказывается в соответствии с порядками оказания отдельных видов (по профилям) медицинской помощи и на основе стандартов медицинской помощи, утвержденных Министерством здравоохранения Российской Федерации.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7.3. Госпитализация в стационар в экстренной форме осуществляется при внезапных острых заболеваниях (состояниях), обострении хронических заболеваний, представляющих угрозу жизни пациента, по направлению врача (фельдшера, акушерки), в том числе в порядке перевода из другой медицинской организации, врача (фельдшера) скорой медицинской помощи, а также самостоятельно обратившихся больных.</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7.4. Госпитализация в стационар в плановой форме осуществляется по направлению лечащего врача медицинской организации, оказывающей первичную медико-санитарную помощь (в том числе первичную специализированную),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7.5. При оказании медицинской помощи частота и кратность медицинских услуг определяются лечащим врачом в соответствии со стандартами медицинской помощи с учетом клинической ситуации, медицинских показаний и индивидуальных особенностей пациента. В случае, если медицинские услуги и (или) лекарственные препараты, установленные стандартом с частотой предоставления 1, не показаны пациенту, то они ему не назначаются, что обосновывается соответствующей записью в медицинской карте стационарного больного.</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7.6. Лечение сопутствующего заболевания проводится в случае его обострения, а также, если оно влияет на тяжесть и течение основного заболевания.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7.7. Пациент имеет право на получение лечебного питания с учетом особенностей течения основного и сопутствующего заболеваний.</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7.8. Выписка пациента из стационара и дневного стационара осуществляется на основании следующих критериев:</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установление клинического диагноза;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стабилизация лабораторных показателей патологического процесса основного заболевания и сопутствующего заболевания, оказывающего влияние на тяжесть и течение основного заболевания;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достижение запланированного результата, выполнение стандарта медицинской помощи и (или) клинических рекомендаций (за исключением случаев перевода в другие медицинские организации с целью выполнения порядков оказания и стандартов медицинской помощи).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7.9. Высокотехнологичная медицинская помощь за счет средств бюджета Республики Татарстан гарантируется бесплатно гражданам, проживающим на территории Республики Татарстан.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Гражданам Российской Федерации, постоянно проживающим в других субъектах Российской Федерации, оказание высокотехнологичных видов медицинской помощи осуществляется в экстренных случаях при отсутствии альтернативных видов медицинской помощи, если иное не предусмотрено договорами между субъектами Российской Федерации и Республикой Татарстан.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lastRenderedPageBreak/>
        <w:t>Высокотехнологичная медицинская помощь гражданам Российской Федерации, не проживающим постоянно на территории Республики Татарстан, в плановом порядке оказывается за счет средств федерального бюджета в федеральных специализированных медицинских организациях в рамках квот, выделенных для жителей субъектов Российской Федерации по месту постоянного проживания, в соответствии с приказами Министерства здравоохранения Российской Федерации.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Военнослужащим, гражданам, призванным на военные сборы, сотрудникам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уголовно-исполнительной системы, таможенных органов и лицам начальствующего состава Федеральной фельдъегерской службы, гражданам Российской Федерации, проживающим на территории Республики Татарстан, оказывается высоко-технологичная медицинская помощь, в том числе с применением вспомогательных репродуктивных технологий ЭКО при сочетанном бесплодии, обусловленном и женским, и мужским факторами, а также при бесплодии неясного генеза.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b/>
          <w:bCs/>
          <w:color w:val="4C4C4C"/>
          <w:sz w:val="21"/>
          <w:szCs w:val="21"/>
          <w:lang w:eastAsia="ru-RU"/>
        </w:rPr>
        <w:t>8. Условия пребывания в медицинских организациях при оказании медицинской помощи в стационарных условиях</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8.1. Размещение пациентов производится в палаты на 4 и более человек. При отсутствии в профильном отделении свободных мест допускается размещение пациентов, поступивших по экстренным показаниям, вне палаты на срок не более суток.</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8.2. При госпитализации детей в возрасте семи лет и старше без родителей мальчики и девочки размещаются в палатах раздельно.</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8.3. При госпитализации ребенка одному из родителей, иному члену семьи или иному законному представителю предоставляется право на бесплатное совместное нахождение с ребенком в течение всего периода лечения.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При совместном нахождении родителя, иного члена семьи или иного законного представителя с ребенком (в возрасте до  четырех лет включительно), а с ребенком старше данного возраста – при наличии медицинских показаний с указанных лиц не взимается плата за предоставление спального места и питания.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8.4. При госпитализации детей в плановой форме должна быть представлена справка об отсутствии контакта с контагиозными инфекционными больными в течение двадцати одного дня до дня госпитализации.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8.5. Питание, проведение лечебно-диагностических манипуляций, лекарствен-ное обеспечение производятся с даты поступления в стационар.</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Обеспечение лечебным питанием осуществляется в соответствии с порядком, установленным Министерством здравоохранения Российской Федерации.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 xml:space="preserve">8.6.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контагиозных инфекционных </w:t>
      </w:r>
      <w:r w:rsidRPr="00F4430B">
        <w:rPr>
          <w:rFonts w:ascii="Arial" w:eastAsia="Times New Roman" w:hAnsi="Arial" w:cs="Arial"/>
          <w:color w:val="4C4C4C"/>
          <w:sz w:val="21"/>
          <w:szCs w:val="21"/>
          <w:lang w:eastAsia="ru-RU"/>
        </w:rPr>
        <w:lastRenderedPageBreak/>
        <w:t>заболеваний. Реализация такого права осуществляется без взимания платы с отца ребенка или иного члена семьи.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b/>
          <w:bCs/>
          <w:color w:val="4C4C4C"/>
          <w:sz w:val="21"/>
          <w:szCs w:val="21"/>
          <w:lang w:eastAsia="ru-RU"/>
        </w:rPr>
        <w:t>9. Условия размещения пациентов в маломестных палатах (или боксах)</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Пациенты, имеющие медицинские и (или) эпидемиологические показания, установленные в соответствии с приказом Министерства здравоохранения и социального развития Российской Федерации от 15.05.2012 № 535н «Об утверждении перечня медицинских и эпидемиологических показаний к размещению пациентов в маломестных палатах (боксах)», размещаются в маломестных палатах (или боксах) с соблюдением санитарно-эпидемиологических правил и нормативов.</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b/>
          <w:bCs/>
          <w:color w:val="4C4C4C"/>
          <w:sz w:val="21"/>
          <w:szCs w:val="21"/>
          <w:lang w:eastAsia="ru-RU"/>
        </w:rPr>
        <w:t>10.Порядок предоставления транспортных услуг при сопровождении медицинским работником пациента, находящегося на лечении в стационарных условиях</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10.1. При невозможности оказания медицинской помощи гражданину, находящемуся на лечении в медицинской организации и нуждающемуся в оказании медицинской помощи в экстренной форме, в соответствии со стандартом оказания медицинской помощи и порядком оказания медицинской помощи по соответствующему профилю руководителем медицинской организации обеспечивается организация оказания скорой специализированной медицинской помощи и медицинской эвакуации в порядках, определяемых Министерством здравоохранения Российской Федерации и Министерством здравоохранения Республики Татарстан.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10.2. В целях выполнения порядков оказания и стандартов медицинской помощи в случае необходимости проведения пациенту, находящемуся на лечении в стационарных условиях, диагностических исследований при отсутствии возможности их проведения в медицинской организации руководителем медицинской организации обеспечивается транспортировка пациента санитарным транспортом медицинской организации в сопровождении медицинского работника в другую медицинскую организацию и обратно.</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Транспортные услуги и диагностические исследования предоставляются пациенту без взимания платы.</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Транспортировка в медицинскую организацию, предоставляющую медицинскую услугу, осуществляется в порядке, установленном Министерством здравоохранения Республики Татарстан.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Оказание медицинской помощи в другой медицинской организации, предоставляющей медицинскую услугу, осуществляется в порядке, установленном Министерством здравоохранения Республики Татарстан.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11</w:t>
      </w:r>
      <w:r w:rsidRPr="00F4430B">
        <w:rPr>
          <w:rFonts w:ascii="Arial" w:eastAsia="Times New Roman" w:hAnsi="Arial" w:cs="Arial"/>
          <w:b/>
          <w:bCs/>
          <w:color w:val="4C4C4C"/>
          <w:sz w:val="21"/>
          <w:szCs w:val="21"/>
          <w:lang w:eastAsia="ru-RU"/>
        </w:rPr>
        <w:t>. Сроки ожидания медицинской помощи, оказываемой в плановой форме в амбулаторных и стационарных условиях, проведения отдельных диагностических обследований, а также консультаций врачей-специалистов</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11.1. Организация приема медицинскими работниками пациентов в амбулаторных условиях (предварительная запись, самозапись больных на амбулаторный прием) и порядок вызова врача на дом (указание телефонов, по которым регистрируются вызовы врача на дом, удобный режим работы регистратуры) и оказание медицинской помощи на дому регламентируются Министерством здравоохранения Республики Татарстан и внутренними правилами работы медицинской организации. В целях упорядочения оказания плановой медицинской помощи осуществляется запись пациентов, в том числе в электронном виде.</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lastRenderedPageBreak/>
        <w:t>При оказании медицинской помощи предусматриваются: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прием пациентов без предварительной записи вне общей очереди по экстренным показаниям;</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прием пациентов при неотложных состояниях врачом-терапевтом участковым, врачом-педиатром участковым, врачом общей практики (семейным врачом), </w:t>
      </w:r>
      <w:r w:rsidRPr="00F4430B">
        <w:rPr>
          <w:rFonts w:ascii="Arial" w:eastAsia="Times New Roman" w:hAnsi="Arial" w:cs="Arial"/>
          <w:color w:val="4C4C4C"/>
          <w:sz w:val="21"/>
          <w:szCs w:val="21"/>
          <w:lang w:eastAsia="ru-RU"/>
        </w:rPr>
        <w:br/>
        <w:t>врачом – акушером-гинекологом, врачом-стоматологом в день обращения;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возможность очередности на прием к врачу-терапевту участковому, врачу-педиатру участковому (за исключением медицинской помощи детям в возрасте до </w:t>
      </w:r>
      <w:r w:rsidRPr="00F4430B">
        <w:rPr>
          <w:rFonts w:ascii="Arial" w:eastAsia="Times New Roman" w:hAnsi="Arial" w:cs="Arial"/>
          <w:color w:val="4C4C4C"/>
          <w:sz w:val="21"/>
          <w:szCs w:val="21"/>
          <w:lang w:eastAsia="ru-RU"/>
        </w:rPr>
        <w:br/>
        <w:t>3 лет включительно); врачу общей практики (семейному врачу) до 3 дней при оказании медицинской помощи в плановой форме при отсутствии острого и обострении хронического заболевания.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Предельные сроки ожидания оказания первичной медико-санитарной помощи в неотложной форме не должны превышать более 2 часов с момента обращения при наличии в составе медицинской организации отделения (кабинета) неотложной помощи.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Предельные сроки ожидания консультаций врачей-специалистов при оказании первичной специализированной медико-санитарной помощи в плановой форме в медицинской организации по месту прикрепления пациента – не более 10 рабочих дней; в консультативной поликлинике, специализированной поликлинике и диспансере – не более 15 рабочих дней.</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Предельные сроки ожидания диагностических инструментальных и лабораторных исследований при оказании первичной медико-санитарной помощи (в том числе первичной специализированной) в плановой форме:</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в медицинской организации по месту прикрепления пациента – не более </w:t>
      </w:r>
      <w:r w:rsidRPr="00F4430B">
        <w:rPr>
          <w:rFonts w:ascii="Arial" w:eastAsia="Times New Roman" w:hAnsi="Arial" w:cs="Arial"/>
          <w:color w:val="4C4C4C"/>
          <w:sz w:val="21"/>
          <w:szCs w:val="21"/>
          <w:lang w:eastAsia="ru-RU"/>
        </w:rPr>
        <w:br/>
        <w:t>10 рабочих дней; в консультативной поликлинике, специализированной поликлинике и диспансере – не более 15 рабочих дней;</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компьютерной томографии, магнитно-резонансной томографии, ангиографии в медицинской организации по месту прикрепления – не более 30 рабочих дней, в консультативной поликлинике, специализированной поликлинике и диспансере – не более 60 рабочих дней.</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В медицинской карте амбулаторного больного указываются даты назначения и проведения консультации и (или) исследования.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Консультации врачей-специалистов осуществляются по направлению лечащего врача медицинской организации, оказывающей первичную медико-санитарную помощь, где прикреплен пациент.</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11.2. Плановая медицинская помощь в стационарных условиях предостав-ляется гражданам в порядке очередности в рамках установленных объемов медицинской помощи по Территориальной программе ОМС и государственного задания по реализации Программы.</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Максимальный срок ожидания не может превышать 30 рабочих дней с даты выдачи лечащим врачом направления на госпитализацию (при условии обращения пациента на госпитализацию в рекомендуемые лечащим врачом сроки).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lastRenderedPageBreak/>
        <w:t>Очередность оказания стационарной медицинской помощи в плановой форме зависит от тяжести состояния пациента, выраженности клинических симптомов, требующих госпитального режима, активной терапии и круглосуточного медицинского наблюдения при условии, что отсрочка оказания медицинской помощи на определенное время не повлечет за собой ухудшение состояния здоровья и угрозу жизни пациента.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В медицинской организации, оказывающей специализированную медицинскую помощь, ведется «лист ожидания оказания специализированной медицинской помощи в плановой форме» по каждому профилю медицинской помощи. Информирование граждан о сроках ожидания госпитализации осуществляется в доступной форме, в том числе с использованием информационно-телекоммуникационной сети «Интернет» с учетом требований законодательства Российской Федерации о персональных данных.</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Спорные и конфликтные случаи, касающиеся плановой госпитализации, решаются врачебной комиссией медицинской организации, в которую пациент направлен на госпитализацию.</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Плановая госпитализация осуществляется при наличии у больного паспорта или иного документа, удостоверяющего личность, полиса обязательного медицинского страхования (в случае оказания медицинской помощи по Территориальной программе ОМС), направления на госпитализацию, результатов диагностических исследований, которые должны быть проведены в амбулаторных условиях.</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11.3. Очередность оказания высокотехнологичной медицинской помощи в плановой форме определяется листом ожидания медицинской организации, оказывающей высокотехнологичную медицинскую помощь в рамках установленного задания (далее – лист ожидания). Типовая форма и порядок ведения листа ожидания устанавливаются Министерством здравоохранения Республики Татарстан.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11.4. Отбор и направление пациентов в медицинские организации для проведения процедуры ЭКО осуществляются в соответствии с порядком, установленным Министерством здравоохранения Республики Татарстан.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Ведение листов ожидания осуществляется в информационно-аналитической системе «Диспетчерский центр. Высокотехнологичная медицинская помощь» Министерства здравоохранения Республики Татарстан с возможностью мониторинга очередности пациентами.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В случае проведения ЭКО в рамках базовой программы обязательного медицинского страхования пациенту предоставляется перечень медицинских организаций, выполняющих ЭКО и участвующих в реализации территориальных программ ОМС (в том числе в других субъектах Российской Федерации), и выдается направление установленной формы на проведение процедуры ЭКО за счет средств ОМС в рамках установленного задания.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b/>
          <w:bCs/>
          <w:color w:val="4C4C4C"/>
          <w:sz w:val="21"/>
          <w:szCs w:val="21"/>
          <w:lang w:eastAsia="ru-RU"/>
        </w:rPr>
        <w:t>12.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участвующих в Программе</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12.1. Право на внеочередное оказание медицинской помощи имеют следующие категории граждан: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Герои Советского Союза;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Герои Российской Федерации;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lastRenderedPageBreak/>
        <w:t>полные кавалеры ордена Славы;</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члены семей Героев Советского Союза, Героев Российской Федерации и полных кавалеров ордена Славы;</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Герои Социалистического Труда;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полные кавалеры ордена Трудовой Славы;</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вдовы (вдовцы) Героев Социалистического Труда или полных кавалеров ордена Трудовой Славы, не вступившие в повторный брак (независимо от даты смерти (гибели) Героя Социалистического Труда или полного кавалера ордена Трудовой Славы);</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лица, награжденные знаком «Почетный донор России», «Почетный донор СССР»;</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граждане, подвергшиеся воздействию радиации вследствие Чернобыльской катастрофы, и приравненные к ним категории граждан;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граждане, признанные пострадавшими от политических репрессий;</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реабилитированные лица;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инвалиды и участники войн;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ветераны боевых действий;</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лица, награжденные знаком «Жителю блокадного Ленинграда»;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нетрудоспособные члены семей погибших (умерших) инвалидов войн, участников Великой Отечественной войны и ветеранов боевых действий, состоявшие на их иждивении и получающие пенсию по случаю потери кормильца (имеющие право на ее получение);</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объектах в пределах тыловых границ действующих фронтов, операционных зон действующих флотов, на прифронтовых участках железных и автомобильных дорог;</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дети-инвалиды и дети, оставшиеся без попечения родителей;</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инвалиды, имеющие ограничение функции передвижения.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12.2. Основанием для внеочередного оказания медицинской помощи является документ, подтверждающий льготную категорию граждан.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Во внеочередном порядке медицинская помощь предоставляется в следующих условиях:</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lastRenderedPageBreak/>
        <w:t>амбулаторно;</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стационарно (кроме высокотехнологичной медицинской помощи).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Порядок внеочередного оказания медицинской помощи: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плановая медицинская помощь в амбулаторных условиях оказывается гражданам во внеочередном порядке по месту прикрепления. Плановые консультации, диагностические и лабораторные исследования осуществляются в пятидневный срок, исчисляемый в рабочих днях, с даты обращения, зарегистрированной у лечащего врача;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плановые консультации, диагностические и лабораторные исследования в кон-сультативных поликлиниках, специализированных поликлиниках и диспансерах – в десятидневный срок, исчисляемый в рабочих днях, с даты обращения гражданина;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при оказании плановой медицинской помощи в стационарных условиях срок ожидания плановой госпитализации не должен составлять более 14 рабочих дней;</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медицинские организации по месту прикрепления организуют в установленном в медицинской организации порядке учет льготных категорий граждан и динамическое наблюдение за состоянием их здоровья;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в случае обращения нескольких граждан, имеющих право на внеочередное оказание медицинской помощи, плановая помощь оказывается в порядке поступления обращений.</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b/>
          <w:bCs/>
          <w:color w:val="4C4C4C"/>
          <w:sz w:val="21"/>
          <w:szCs w:val="21"/>
          <w:lang w:eastAsia="ru-RU"/>
        </w:rPr>
        <w:t>13. Порядок обеспечения граждан лекарственными препаратами, медицинскими изделиями, донорской кровью и ее компонентами, лечебным питанием, в том числе специализированными продуктами лечебного питания, по медицинским показаниям в соответствии со стандартами медицинской помощи с учетом видов, условий и форм оказания медицинской помощи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13.1. При оказании в рамках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обеспечение граждан лекарственными препаратами, медицинскими изделиями, донорской кровью и ее компонентами, лечебным питанием, в том числе специализированными продуктами лечебного питания, осуществляется бесплатно для пациента.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Обеспечение граждан лекарственными препаратами и изделиями медицинского назначения осуществляется в соответствии со стандартами медицинской помощи, утвержденными в установленном порядке, и Перечнем жизненно необходимых и важнейших лекарственных препаратов, утвержденным в соответствии с Федеральным законом «Об обращении лекарственных средств», и перечнем медицинских изделий, имплантируемых в организм человека, утвержденным Правительством Российской Федерации.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 (или) Перечень жизненно необходимых и важнейших лекарственных препаратов, допускаются в случае наличия медицинских показаний (индивидуальной непереносимости, по жизненным показаниям) по решению врачебной комиссии. Решение врачебной комиссии фиксируется в медицинских документах пациента и журнале врачебной комиссии.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lastRenderedPageBreak/>
        <w:t>13.2. Обеспечение лекарственными препаратами, медицинскими изделиями при оказании первичной медико-санитарной помощи в амбулаторных условиях производится за счет личных средств граждан, за исключением случаев оказания медицинской помощи гражданам, которым в соответствии с действующим законодательством предусмотрено безвозмездное обеспечение лекарственными препаратами и медицинскими изделиями, а также в случаях оказания медицинской помощи в экстренной и неотложной форме.</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13.3. Назначение и выписывание лекарственных препаратов осуществляется: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лечащим врачом;</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врачом, фельдшером, акушеркой выездной бригады скорой помощи;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фельдшером, акушеркой в иных случаях, установленных приказом Министерства здравоохранения и социального развития Российской Федерации от 23.03.2012 №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13.4. Лечащий врач, рекомендуя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согласно законодательству Российской Федерации.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13.5. При оказании медицинской помощи в амбулаторных условиях осуществляются обеспечение:</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бесплатно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граждан, имеющих право на получение государственной социальной помощи в виде набора социальных услуг, по рецептам врача (фельдшера) в рамках перечней, утвержденных приказами Министерства здравоохранения и социального развития Российской Федерации от 18.09.2006 </w:t>
      </w:r>
      <w:r w:rsidRPr="00F4430B">
        <w:rPr>
          <w:rFonts w:ascii="Arial" w:eastAsia="Times New Roman" w:hAnsi="Arial" w:cs="Arial"/>
          <w:color w:val="4C4C4C"/>
          <w:sz w:val="21"/>
          <w:szCs w:val="21"/>
          <w:lang w:eastAsia="ru-RU"/>
        </w:rPr>
        <w:br/>
      </w:r>
      <w:hyperlink r:id="rId5" w:history="1">
        <w:r w:rsidRPr="00F4430B">
          <w:rPr>
            <w:rFonts w:ascii="Arial" w:eastAsia="Times New Roman" w:hAnsi="Arial" w:cs="Arial"/>
            <w:color w:val="333333"/>
            <w:sz w:val="21"/>
            <w:szCs w:val="21"/>
            <w:u w:val="single"/>
            <w:lang w:eastAsia="ru-RU"/>
          </w:rPr>
          <w:t>№</w:t>
        </w:r>
      </w:hyperlink>
      <w:r w:rsidRPr="00F4430B">
        <w:rPr>
          <w:rFonts w:ascii="Arial" w:eastAsia="Times New Roman" w:hAnsi="Arial" w:cs="Arial"/>
          <w:color w:val="4C4C4C"/>
          <w:sz w:val="21"/>
          <w:szCs w:val="21"/>
          <w:lang w:eastAsia="ru-RU"/>
        </w:rPr>
        <w:t>665 «Об утверждении перечня лекарственных препаратов, в том числе перечня лекарственных препаратов, назначаемых по решению врачебной комиссии лечебно-профилактических учреждений, обеспечение которыми осуществляется в соответствии со стандартами медицинской помощи по рецептам врача (фельдшера) при оказании государственной социальной помощи в виде набора социальных услуг» и от 09.01.2007 </w:t>
      </w:r>
      <w:r w:rsidRPr="00F4430B">
        <w:rPr>
          <w:rFonts w:ascii="Arial" w:eastAsia="Times New Roman" w:hAnsi="Arial" w:cs="Arial"/>
          <w:color w:val="4C4C4C"/>
          <w:sz w:val="21"/>
          <w:szCs w:val="21"/>
          <w:u w:val="single"/>
          <w:lang w:eastAsia="ru-RU"/>
        </w:rPr>
        <w:t>№ 1</w:t>
      </w:r>
      <w:r w:rsidRPr="00F4430B">
        <w:rPr>
          <w:rFonts w:ascii="Arial" w:eastAsia="Times New Roman" w:hAnsi="Arial" w:cs="Arial"/>
          <w:color w:val="4C4C4C"/>
          <w:sz w:val="21"/>
          <w:szCs w:val="21"/>
          <w:lang w:eastAsia="ru-RU"/>
        </w:rPr>
        <w:t> «Об утверждении перечня изделий медицинского назначения и специализированных продуктов лечебного питания для детей-инвалидов, отпускаемых по рецептам врача (фельдшера) при оказании дополнительной бесплатной медицинской помощи отдельным категориям граждан, имеющим право на получение государственной социальной помощи»;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безвозмездно лекарственными препаратами, изделиями медицинского назначения, специализированными продуктами лечебного питания граждан, имеющих право на безвозмездное обеспечение лекарственными средствами, изделиями медицинского назначения, специализированными продуктами лечебного питания, в соответствии с перечнем, утвержденным Кабинетом Министров Республики Татарстан.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lastRenderedPageBreak/>
        <w:t>Выписка рецептов на вышеуказанные лекарственные препараты, медицинские изделия, специализированные продукты лечебного питания осуществляется врачами (фельдшерами), имеющими право на выписку указанных рецептов, в медицинских организациях, включенных в соответствующий справочник Министерством здравоохранения Республики Татарстан.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Отпуск лекарственных препаратов, медицинских изделий, специализированных продуктов лечебного питания, предоставляемых гражданам безвозмездно, осуществляется в специализированных пунктах отпуска аптечных организаций. Прикрепление медицинских организаций к соответствующим аптечным организациям осуществляется в порядке, определенном Министерством здравоохранения Республики Татарстан.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Категории граждан, имеющих право на безвозмездное лекарственное обеспечение за счет средств бюджета Республики Татарстан, определены постановлением Кабинета Министров Республики Татарстан от 17.01.2005 № 4 «Об утверждении Перечня категорий заболеваний, при амбулаторном лечении которых лекарственные средства и изделия медицинского назначения отпускаются по рецептам врачей безвозмездно».</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Безвозмездное обеспечение детей первых трех лет жизни лекарственными средствами предусмотрено  Законом Республики Татарстан от 8 декабря 2004 года </w:t>
      </w:r>
      <w:r w:rsidRPr="00F4430B">
        <w:rPr>
          <w:rFonts w:ascii="Arial" w:eastAsia="Times New Roman" w:hAnsi="Arial" w:cs="Arial"/>
          <w:color w:val="4C4C4C"/>
          <w:sz w:val="21"/>
          <w:szCs w:val="21"/>
          <w:lang w:eastAsia="ru-RU"/>
        </w:rPr>
        <w:br/>
        <w:t>№ 63-ЗРТ «Об адресной социальной поддержке населения в Республике Татарстан». Перечень лекарственных средств устанавливается Кабинетом Министров Республики Татарстан.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Перечень лекарственных средств, изделий медицинского назначения, специализированных продуктов лечебного питания, реализуемых гражданам, имеющим право на безвозмездное обеспечение лекарственными средствами, определен распоряжением Кабинета Министров Республики Татарстан от 16.03.2009 № 315-р.</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13.6. Перечень необходимых лекарственных препаратов и медицинских изделий при оказании в рамках Программы стоматологической помощи утверждается Министерством здравоохранения Республики Татарстан.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13.7. Обеспечение пациентов донорской кровью и ее компонентами при реализации Программы осуществляется в соответствии с приказом Министерства здравоохранения Российской Федерации от 25.11.2002 № 363 «Об утверждении Инструкции по применению компонентов крови» на безвозмездной основе.</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b/>
          <w:bCs/>
          <w:color w:val="4C4C4C"/>
          <w:sz w:val="21"/>
          <w:szCs w:val="21"/>
          <w:lang w:eastAsia="ru-RU"/>
        </w:rPr>
        <w:t>14. Порядок оказания медицинской помощи иностранным гражданам</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Иностранным гражданам, временно или постоянно проживающим (временно пребывающим) в Российской Федерации, медицинская помощь оказывается в соответствии с Правилами оказания медицинской помощи иностранным гражданам на территории Российской Федерации, утвержденными постановлением Правительства Российской Федерации от 06.03.2013 №186 «Об утверждении Правил оказания медицинской помощи иностранным гражданам на территории Российской Федерации».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Медицинская помощь в экстренной форме при внезапных острых заболеваниях, состояниях, обострении хронических заболеваний, представляющих угрозу жизни, оказывается иностранным гражданам бесплатно.</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lastRenderedPageBreak/>
        <w:t>Скорая медицинская помощь (в том числе скорая специализированная медицинская помощь) оказывается при заболеваниях, несчастных случаях, травмах, отравлениях и других состояниях, требующих срочного медицинского вмешательства.</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Медицинская помощь в неотложной форме (за исключением скорой, в том числе скорой специализированной, медицинской помощи) и плановой форме оказывается в соответствии с договорами о предоставлении платных медицинских услуг либо договорами добровольного медицинского страхования и (или) заключенными в пользу иностранных граждан договорами в сфере обязательного медицинского страхования.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Иностранным гражданам, застрахованным по обязательному медицинскому страхованию на территории Российской Федерации, медицинская помощь оказывается в порядке, установленном законодательством в сфере обязательного медицинского страхования.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b/>
          <w:bCs/>
          <w:color w:val="4C4C4C"/>
          <w:sz w:val="21"/>
          <w:szCs w:val="21"/>
          <w:lang w:eastAsia="ru-RU"/>
        </w:rPr>
        <w:t>15. Порядок информирования граждан о деятельности медицинской организации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В соответствии с федеральными законами от 21 ноября 2011 года </w:t>
      </w:r>
      <w:r w:rsidRPr="00F4430B">
        <w:rPr>
          <w:rFonts w:ascii="Arial" w:eastAsia="Times New Roman" w:hAnsi="Arial" w:cs="Arial"/>
          <w:color w:val="4C4C4C"/>
          <w:sz w:val="21"/>
          <w:szCs w:val="21"/>
          <w:u w:val="single"/>
          <w:lang w:eastAsia="ru-RU"/>
        </w:rPr>
        <w:t>№</w:t>
      </w:r>
      <w:r w:rsidRPr="00F4430B">
        <w:rPr>
          <w:rFonts w:ascii="Arial" w:eastAsia="Times New Roman" w:hAnsi="Arial" w:cs="Arial"/>
          <w:color w:val="4C4C4C"/>
          <w:sz w:val="21"/>
          <w:szCs w:val="21"/>
          <w:lang w:eastAsia="ru-RU"/>
        </w:rPr>
        <w:t>323-ФЗ «Об основах охраны здоровья граждан в Российской Федерации» и от 29 ноября 2010 года </w:t>
      </w:r>
      <w:r w:rsidRPr="00F4430B">
        <w:rPr>
          <w:rFonts w:ascii="Arial" w:eastAsia="Times New Roman" w:hAnsi="Arial" w:cs="Arial"/>
          <w:color w:val="4C4C4C"/>
          <w:sz w:val="21"/>
          <w:szCs w:val="21"/>
          <w:u w:val="single"/>
          <w:lang w:eastAsia="ru-RU"/>
        </w:rPr>
        <w:t>№</w:t>
      </w:r>
      <w:r w:rsidRPr="00F4430B">
        <w:rPr>
          <w:rFonts w:ascii="Arial" w:eastAsia="Times New Roman" w:hAnsi="Arial" w:cs="Arial"/>
          <w:color w:val="4C4C4C"/>
          <w:sz w:val="21"/>
          <w:szCs w:val="21"/>
          <w:lang w:eastAsia="ru-RU"/>
        </w:rPr>
        <w:t>326-ФЗ «Об обязательном медицинском страховании в Российской Федерации» медицинская организация размещает на своем официальном сайте в информационно-телекоммуникационной сети «Интернет», а также на информационных стендах в каждом обособленном подразделении медицинской организации (ФАП, врачебная амбулатория, участковая больница, приемное отделение стационара, поликлиника, родильный дом и т.д.), в местах, доступных для ознакомления, информацию об:</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осуществляемой медицинской деятельности, видах, условиях предоставления медицинской помощи;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порядке и условиях оказания медицинской помощи в соответствии с Программой бесплатного оказания медицинской помощи гражданам медицинской помощи на территории Республики Татарстан;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режиме работы;</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медицинских работниках медицинской организации, об уровне их образования и квалификации;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видах, качестве и условиях предоставления медицинской помощи;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правах и обязанностях пациентов.</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Медицинская организация предоставляет страховым медицинским организациям и ТФОМС Республики Татарстан место для размещения информационных материалов (стендов, брошюр, памяток, плакатов) о правах застрахованных лиц в сфере обязательного медицинского страхования.</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Медицинская организация обязана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помощи.</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b/>
          <w:bCs/>
          <w:color w:val="4C4C4C"/>
          <w:sz w:val="21"/>
          <w:szCs w:val="21"/>
          <w:lang w:eastAsia="ru-RU"/>
        </w:rPr>
        <w:t>16. Организация работы уполномоченных по правам пациентов (страховых представителей)</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 xml:space="preserve">Работа уполномоченных по правам пациентов (страховых представителей) осуществляется специалистами страховых медицинских организаций (ТФОМС Республики Татарстан) в медицинских </w:t>
      </w:r>
      <w:r w:rsidRPr="00F4430B">
        <w:rPr>
          <w:rFonts w:ascii="Arial" w:eastAsia="Times New Roman" w:hAnsi="Arial" w:cs="Arial"/>
          <w:color w:val="4C4C4C"/>
          <w:sz w:val="21"/>
          <w:szCs w:val="21"/>
          <w:lang w:eastAsia="ru-RU"/>
        </w:rPr>
        <w:lastRenderedPageBreak/>
        <w:t>организациях, осуществляющих деятельность в сфере ОМС, в соответствии с федеральным законодательством в сфере обязательного медицинского страхования и охраны здоровья, иных нормативных правовых актов.</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Порядок организации работы уполномоченных по правам пациентов (страховых представителей) утверждается приказом ТФОМС Республики Татарстан.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Информация о графике работы уполномоченных по правам пациента (страховых представителей) размещается в доступных для ознакомления местах медицинских организаций, а также на сайтах ТФОМС Республики Татарстан и страховых медицинских организаций, а также предоставляется по телефонам «горячих линий» страховых медицинских организаций.</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Уполномоченные по правам пациента (страховые представители) осуществляют сотрудничество с представителем медицинской организации, ответственным за взаимодействие со страховыми медицинскими организациями, ТФОМС Республики Татарстан.</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ТФОМС Республики Татарстан ежеквартально информирует Министерство здравоохранения Республики Татарстан о результатах работы уполномоченных по правам пациентов (страховых представителей).</w:t>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t>Медицинская организация предоставляет помещение для представителей ТФОМС Республики Татарстан и (или) страховой медицинской организации (уполномоченных по правам пациента) для осуществления деятельности по защите прав застрахованных лиц и личного приема граждан по вопросам получения услуг в сфере ОМС.</w:t>
      </w:r>
    </w:p>
    <w:p w:rsidR="00F4430B" w:rsidRPr="00F4430B" w:rsidRDefault="00F4430B" w:rsidP="00F4430B">
      <w:pPr>
        <w:shd w:val="clear" w:color="auto" w:fill="FFFFFF"/>
        <w:spacing w:after="0" w:line="315" w:lineRule="atLeast"/>
        <w:ind w:left="142"/>
        <w:textAlignment w:val="top"/>
        <w:rPr>
          <w:rFonts w:ascii="Arial" w:eastAsia="Times New Roman" w:hAnsi="Arial" w:cs="Arial"/>
          <w:color w:val="4C4C4C"/>
          <w:sz w:val="21"/>
          <w:szCs w:val="21"/>
          <w:lang w:eastAsia="ru-RU"/>
        </w:rPr>
      </w:pPr>
      <w:r w:rsidRPr="00F4430B">
        <w:rPr>
          <w:rFonts w:ascii="Arial" w:eastAsia="Times New Roman" w:hAnsi="Arial" w:cs="Arial"/>
          <w:color w:val="4C4C4C"/>
          <w:sz w:val="21"/>
          <w:szCs w:val="21"/>
          <w:lang w:eastAsia="ru-RU"/>
        </w:rPr>
        <w:br w:type="textWrapping" w:clear="all"/>
      </w:r>
    </w:p>
    <w:p w:rsidR="00F4430B" w:rsidRPr="00F4430B" w:rsidRDefault="00F4430B" w:rsidP="00F4430B">
      <w:pPr>
        <w:shd w:val="clear" w:color="auto" w:fill="FFFFFF"/>
        <w:spacing w:before="240" w:after="240" w:line="315" w:lineRule="atLeast"/>
        <w:ind w:left="142"/>
        <w:textAlignment w:val="top"/>
        <w:rPr>
          <w:rFonts w:ascii="Arial" w:eastAsia="Times New Roman" w:hAnsi="Arial" w:cs="Arial"/>
          <w:color w:val="4C4C4C"/>
          <w:sz w:val="21"/>
          <w:szCs w:val="21"/>
          <w:lang w:eastAsia="ru-RU"/>
        </w:rPr>
      </w:pPr>
    </w:p>
    <w:p w:rsidR="00F4430B" w:rsidRPr="00F4430B" w:rsidRDefault="00F4430B" w:rsidP="00F4430B">
      <w:pPr>
        <w:shd w:val="clear" w:color="auto" w:fill="FFFFFF"/>
        <w:spacing w:before="240" w:after="240" w:line="315" w:lineRule="atLeast"/>
        <w:ind w:left="142"/>
        <w:jc w:val="center"/>
        <w:textAlignment w:val="top"/>
        <w:rPr>
          <w:rFonts w:ascii="Arial" w:eastAsia="Times New Roman" w:hAnsi="Arial" w:cs="Arial"/>
          <w:color w:val="4C4C4C"/>
          <w:sz w:val="21"/>
          <w:szCs w:val="21"/>
          <w:lang w:eastAsia="ru-RU"/>
        </w:rPr>
      </w:pPr>
      <w:r w:rsidRPr="00F4430B">
        <w:rPr>
          <w:rFonts w:ascii="Arial" w:eastAsia="Times New Roman" w:hAnsi="Arial" w:cs="Arial"/>
          <w:b/>
          <w:bCs/>
          <w:color w:val="4C4C4C"/>
          <w:sz w:val="21"/>
          <w:szCs w:val="21"/>
          <w:lang w:eastAsia="ru-RU"/>
        </w:rPr>
        <w:t> </w:t>
      </w:r>
    </w:p>
    <w:p w:rsidR="00F4430B" w:rsidRPr="00F4430B" w:rsidRDefault="00F4430B" w:rsidP="00F4430B">
      <w:pPr>
        <w:shd w:val="clear" w:color="auto" w:fill="FFFFFF"/>
        <w:spacing w:line="315" w:lineRule="atLeast"/>
        <w:ind w:left="142"/>
        <w:textAlignment w:val="top"/>
        <w:rPr>
          <w:rFonts w:ascii="Arial" w:eastAsia="Times New Roman" w:hAnsi="Arial" w:cs="Arial"/>
          <w:color w:val="4C4C4C"/>
          <w:sz w:val="21"/>
          <w:szCs w:val="21"/>
          <w:lang w:eastAsia="ru-RU"/>
        </w:rPr>
      </w:pPr>
    </w:p>
    <w:p w:rsidR="00F4430B" w:rsidRPr="00F4430B" w:rsidRDefault="00F4430B" w:rsidP="00F4430B">
      <w:pPr>
        <w:spacing w:after="0" w:line="240" w:lineRule="auto"/>
        <w:ind w:left="142"/>
        <w:rPr>
          <w:rFonts w:ascii="Times New Roman" w:eastAsia="Times New Roman" w:hAnsi="Times New Roman" w:cs="Times New Roman"/>
          <w:sz w:val="24"/>
          <w:szCs w:val="24"/>
          <w:lang w:eastAsia="ru-RU"/>
        </w:rPr>
      </w:pPr>
      <w:r w:rsidRPr="00F4430B">
        <w:rPr>
          <w:rFonts w:ascii="Arial" w:eastAsia="Times New Roman" w:hAnsi="Arial" w:cs="Arial"/>
          <w:color w:val="4C4C4C"/>
          <w:sz w:val="21"/>
          <w:szCs w:val="21"/>
          <w:shd w:val="clear" w:color="auto" w:fill="FFFFFF"/>
          <w:lang w:eastAsia="ru-RU"/>
        </w:rPr>
        <w:t> </w:t>
      </w:r>
    </w:p>
    <w:p w:rsidR="00F4430B" w:rsidRPr="00F4430B" w:rsidRDefault="00F4430B" w:rsidP="00F4430B">
      <w:pPr>
        <w:shd w:val="clear" w:color="auto" w:fill="006FA7"/>
        <w:spacing w:line="315" w:lineRule="atLeast"/>
        <w:ind w:left="142" w:right="-15"/>
        <w:textAlignment w:val="top"/>
        <w:outlineLvl w:val="0"/>
        <w:rPr>
          <w:rFonts w:ascii="Arial" w:eastAsia="Times New Roman" w:hAnsi="Arial" w:cs="Arial"/>
          <w:color w:val="FFFFFF"/>
          <w:kern w:val="36"/>
          <w:sz w:val="24"/>
          <w:szCs w:val="24"/>
          <w:lang w:eastAsia="ru-RU"/>
        </w:rPr>
      </w:pPr>
      <w:r w:rsidRPr="00F4430B">
        <w:rPr>
          <w:rFonts w:ascii="Arial" w:eastAsia="Times New Roman" w:hAnsi="Arial" w:cs="Arial"/>
          <w:color w:val="FFFFFF"/>
          <w:kern w:val="36"/>
          <w:sz w:val="24"/>
          <w:szCs w:val="24"/>
          <w:lang w:eastAsia="ru-RU"/>
        </w:rPr>
        <w:t>Ин</w:t>
      </w:r>
    </w:p>
    <w:bookmarkEnd w:id="0"/>
    <w:p w:rsidR="00B30C99" w:rsidRDefault="00B30C99" w:rsidP="00F4430B">
      <w:pPr>
        <w:ind w:left="142"/>
      </w:pPr>
    </w:p>
    <w:sectPr w:rsidR="00B30C99" w:rsidSect="00F4430B">
      <w:pgSz w:w="11906" w:h="16838"/>
      <w:pgMar w:top="1134" w:right="850" w:bottom="113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30B"/>
    <w:rsid w:val="00B30C99"/>
    <w:rsid w:val="00F44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443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430B"/>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443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4430B"/>
  </w:style>
  <w:style w:type="paragraph" w:customStyle="1" w:styleId="consplusnormal">
    <w:name w:val="consplusnormal"/>
    <w:basedOn w:val="a"/>
    <w:rsid w:val="00F443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4430B"/>
    <w:rPr>
      <w:color w:val="0000FF"/>
      <w:u w:val="single"/>
    </w:rPr>
  </w:style>
  <w:style w:type="paragraph" w:styleId="a5">
    <w:name w:val="footnote text"/>
    <w:basedOn w:val="a"/>
    <w:link w:val="a6"/>
    <w:uiPriority w:val="99"/>
    <w:semiHidden/>
    <w:unhideWhenUsed/>
    <w:rsid w:val="00F443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Текст сноски Знак"/>
    <w:basedOn w:val="a0"/>
    <w:link w:val="a5"/>
    <w:uiPriority w:val="99"/>
    <w:semiHidden/>
    <w:rsid w:val="00F4430B"/>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443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430B"/>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443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4430B"/>
  </w:style>
  <w:style w:type="paragraph" w:customStyle="1" w:styleId="consplusnormal">
    <w:name w:val="consplusnormal"/>
    <w:basedOn w:val="a"/>
    <w:rsid w:val="00F443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4430B"/>
    <w:rPr>
      <w:color w:val="0000FF"/>
      <w:u w:val="single"/>
    </w:rPr>
  </w:style>
  <w:style w:type="paragraph" w:styleId="a5">
    <w:name w:val="footnote text"/>
    <w:basedOn w:val="a"/>
    <w:link w:val="a6"/>
    <w:uiPriority w:val="99"/>
    <w:semiHidden/>
    <w:unhideWhenUsed/>
    <w:rsid w:val="00F443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Текст сноски Знак"/>
    <w:basedOn w:val="a0"/>
    <w:link w:val="a5"/>
    <w:uiPriority w:val="99"/>
    <w:semiHidden/>
    <w:rsid w:val="00F4430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721060">
      <w:bodyDiv w:val="1"/>
      <w:marLeft w:val="0"/>
      <w:marRight w:val="0"/>
      <w:marTop w:val="0"/>
      <w:marBottom w:val="0"/>
      <w:divBdr>
        <w:top w:val="none" w:sz="0" w:space="0" w:color="auto"/>
        <w:left w:val="none" w:sz="0" w:space="0" w:color="auto"/>
        <w:bottom w:val="none" w:sz="0" w:space="0" w:color="auto"/>
        <w:right w:val="none" w:sz="0" w:space="0" w:color="auto"/>
      </w:divBdr>
      <w:divsChild>
        <w:div w:id="1138719020">
          <w:marLeft w:val="0"/>
          <w:marRight w:val="300"/>
          <w:marTop w:val="0"/>
          <w:marBottom w:val="375"/>
          <w:divBdr>
            <w:top w:val="none" w:sz="0" w:space="0" w:color="auto"/>
            <w:left w:val="none" w:sz="0" w:space="0" w:color="auto"/>
            <w:bottom w:val="none" w:sz="0" w:space="0" w:color="auto"/>
            <w:right w:val="none" w:sz="0" w:space="0" w:color="auto"/>
          </w:divBdr>
          <w:divsChild>
            <w:div w:id="431248528">
              <w:marLeft w:val="0"/>
              <w:marRight w:val="0"/>
              <w:marTop w:val="0"/>
              <w:marBottom w:val="0"/>
              <w:divBdr>
                <w:top w:val="none" w:sz="0" w:space="0" w:color="auto"/>
                <w:left w:val="none" w:sz="0" w:space="0" w:color="auto"/>
                <w:bottom w:val="none" w:sz="0" w:space="0" w:color="auto"/>
                <w:right w:val="none" w:sz="0" w:space="0" w:color="auto"/>
              </w:divBdr>
            </w:div>
          </w:divsChild>
        </w:div>
        <w:div w:id="181208247">
          <w:marLeft w:val="0"/>
          <w:marRight w:val="0"/>
          <w:marTop w:val="0"/>
          <w:marBottom w:val="0"/>
          <w:divBdr>
            <w:top w:val="none" w:sz="0" w:space="0" w:color="auto"/>
            <w:left w:val="none" w:sz="0" w:space="0" w:color="auto"/>
            <w:bottom w:val="none" w:sz="0" w:space="0" w:color="auto"/>
            <w:right w:val="none" w:sz="0" w:space="0" w:color="auto"/>
          </w:divBdr>
          <w:divsChild>
            <w:div w:id="1020399831">
              <w:marLeft w:val="0"/>
              <w:marRight w:val="0"/>
              <w:marTop w:val="0"/>
              <w:marBottom w:val="375"/>
              <w:divBdr>
                <w:top w:val="single" w:sz="6" w:space="0" w:color="D9D9D9"/>
                <w:left w:val="single" w:sz="6" w:space="0" w:color="D9D9D9"/>
                <w:bottom w:val="single" w:sz="6" w:space="0" w:color="D9D9D9"/>
                <w:right w:val="single" w:sz="6" w:space="0" w:color="D9D9D9"/>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0CF413932080C22485C18BCB867849FBB9AFEF7F58717EC375E8BCD30565627217D5665B6Aq2j7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8706</Words>
  <Characters>49625</Characters>
  <Application>Microsoft Office Word</Application>
  <DocSecurity>0</DocSecurity>
  <Lines>413</Lines>
  <Paragraphs>116</Paragraphs>
  <ScaleCrop>false</ScaleCrop>
  <Company>ГБ 5</Company>
  <LinksUpToDate>false</LinksUpToDate>
  <CharactersWithSpaces>58215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Айгуль</cp:lastModifiedBy>
  <cp:revision>1</cp:revision>
  <dcterms:created xsi:type="dcterms:W3CDTF">2014-10-23T07:07:00Z</dcterms:created>
  <dcterms:modified xsi:type="dcterms:W3CDTF">2014-10-23T07:07:00Z</dcterms:modified>
</cp:coreProperties>
</file>