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90" w:rsidRPr="007D6F90" w:rsidRDefault="007D6F90" w:rsidP="007D6F90">
      <w:pPr>
        <w:spacing w:before="288" w:after="180" w:line="360" w:lineRule="atLeast"/>
        <w:jc w:val="center"/>
        <w:textAlignment w:val="baseline"/>
        <w:outlineLvl w:val="5"/>
        <w:rPr>
          <w:rFonts w:ascii="Open Sans" w:eastAsia="Times New Roman" w:hAnsi="Open Sans" w:cs="Times New Roman"/>
          <w:b/>
          <w:bCs/>
          <w:caps/>
          <w:color w:val="223240"/>
          <w:spacing w:val="13"/>
          <w:sz w:val="26"/>
          <w:szCs w:val="26"/>
          <w:lang w:eastAsia="ru-RU"/>
        </w:rPr>
      </w:pPr>
      <w:r w:rsidRPr="007D6F90">
        <w:rPr>
          <w:rFonts w:ascii="Open Sans" w:eastAsia="Times New Roman" w:hAnsi="Open Sans" w:cs="Times New Roman"/>
          <w:b/>
          <w:bCs/>
          <w:caps/>
          <w:color w:val="223240"/>
          <w:spacing w:val="13"/>
          <w:sz w:val="26"/>
          <w:szCs w:val="26"/>
          <w:lang w:eastAsia="ru-RU"/>
        </w:rPr>
        <w:t>ДИСПАНСЕРИЗАЦИЯ И ПРОФИЛАКТИЧЕСКИЕ ОСМОТРЫ НАСЕЛЕНИЯ</w:t>
      </w:r>
    </w:p>
    <w:p w:rsidR="007D6F90" w:rsidRPr="007D6F90" w:rsidRDefault="007D6F90" w:rsidP="007D6F90">
      <w:pPr>
        <w:spacing w:before="180" w:after="180" w:line="315" w:lineRule="atLeast"/>
        <w:ind w:firstLine="300"/>
        <w:jc w:val="center"/>
        <w:textAlignment w:val="baseline"/>
        <w:rPr>
          <w:rFonts w:ascii="Open Sans" w:eastAsia="Times New Roman" w:hAnsi="Open Sans" w:cs="Times New Roman"/>
          <w:color w:val="223240"/>
          <w:sz w:val="21"/>
          <w:szCs w:val="21"/>
          <w:lang w:eastAsia="ru-RU"/>
        </w:rPr>
      </w:pPr>
    </w:p>
    <w:p w:rsidR="007D6F90" w:rsidRPr="007D6F90" w:rsidRDefault="008F4FF4" w:rsidP="007D6F90">
      <w:pPr>
        <w:spacing w:before="288" w:after="180" w:line="285" w:lineRule="atLeast"/>
        <w:textAlignment w:val="baseline"/>
        <w:outlineLvl w:val="4"/>
        <w:rPr>
          <w:rFonts w:ascii="Open Sans" w:eastAsia="Times New Roman" w:hAnsi="Open Sans" w:cs="Times New Roman"/>
          <w:b/>
          <w:bCs/>
          <w:caps/>
          <w:color w:val="223240"/>
          <w:spacing w:val="5"/>
          <w:sz w:val="21"/>
          <w:szCs w:val="21"/>
          <w:lang w:eastAsia="ru-RU"/>
        </w:rPr>
      </w:pPr>
      <w:r>
        <w:rPr>
          <w:rFonts w:ascii="Open Sans" w:eastAsia="Times New Roman" w:hAnsi="Open Sans" w:cs="Times New Roman"/>
          <w:b/>
          <w:bCs/>
          <w:caps/>
          <w:color w:val="223240"/>
          <w:spacing w:val="5"/>
          <w:sz w:val="21"/>
          <w:szCs w:val="21"/>
          <w:lang w:eastAsia="ru-RU"/>
        </w:rPr>
        <w:t xml:space="preserve">           </w:t>
      </w:r>
      <w:bookmarkStart w:id="0" w:name="_GoBack"/>
      <w:bookmarkEnd w:id="0"/>
      <w:r w:rsidR="007D6F90" w:rsidRPr="007D6F90">
        <w:rPr>
          <w:rFonts w:ascii="Open Sans" w:eastAsia="Times New Roman" w:hAnsi="Open Sans" w:cs="Times New Roman"/>
          <w:b/>
          <w:bCs/>
          <w:caps/>
          <w:color w:val="223240"/>
          <w:spacing w:val="5"/>
          <w:sz w:val="21"/>
          <w:szCs w:val="21"/>
          <w:lang w:eastAsia="ru-RU"/>
        </w:rPr>
        <w:t>НОВЫЕ ПРАВИЛА ДИСПАНСЕРИЗАЦИИ ГРАЖДАН</w:t>
      </w:r>
      <w:r w:rsidR="007D6F90">
        <w:rPr>
          <w:rFonts w:ascii="Open Sans" w:eastAsia="Times New Roman" w:hAnsi="Open Sans" w:cs="Times New Roman"/>
          <w:b/>
          <w:bCs/>
          <w:caps/>
          <w:color w:val="223240"/>
          <w:spacing w:val="5"/>
          <w:sz w:val="21"/>
          <w:szCs w:val="21"/>
          <w:lang w:eastAsia="ru-RU"/>
        </w:rPr>
        <w:t>.</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С 6 мая 2019 года в России вступил в силу приказ Минздрава России №124н, который  изменил правила бесплатной диспансеризации взрослого населения и порядок прохождения профилактических медосмотров. Диспансеризация теперь проводится 1 раз в 3 года для тех, кому исполнилось или исполнится в текущем году: 18, 21, 24, 27, 30, 33, 36, 39 лет. Граждане старше 40 лет теперь имеют право на ежегодную диспансеризацию. Кроме того, этой категории населения будут проводить </w:t>
      </w:r>
      <w:proofErr w:type="spellStart"/>
      <w:r w:rsidRPr="007D6F90">
        <w:rPr>
          <w:rFonts w:ascii="Open Sans" w:eastAsia="Times New Roman" w:hAnsi="Open Sans" w:cs="Times New Roman"/>
          <w:color w:val="223240"/>
          <w:sz w:val="21"/>
          <w:szCs w:val="21"/>
          <w:lang w:eastAsia="ru-RU"/>
        </w:rPr>
        <w:t>скрининги</w:t>
      </w:r>
      <w:proofErr w:type="spellEnd"/>
      <w:r w:rsidRPr="007D6F90">
        <w:rPr>
          <w:rFonts w:ascii="Open Sans" w:eastAsia="Times New Roman" w:hAnsi="Open Sans" w:cs="Times New Roman"/>
          <w:color w:val="223240"/>
          <w:sz w:val="21"/>
          <w:szCs w:val="21"/>
          <w:lang w:eastAsia="ru-RU"/>
        </w:rPr>
        <w:t xml:space="preserve"> для диагностики раковых заболеваний на ранней стадии.</w:t>
      </w:r>
    </w:p>
    <w:p w:rsid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Чтобы бесплатно пройти диспансеризацию, необходимо иметь полис ОМС, быть прикрепленным к поликлинике и подходить по возрасту. </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Кроме осмотра и беседы с врачом, первый этап диспансеризации включает: расчет индекса массы тела, измерение артериального давления, проверку уровня сахара и холестерина в крови, раз в два года – флюорография. Этого достаточно, чтобы оценить риск развития болезней системы кровообращения, сахарного диабета второго типа, заболеваний органов дыхания. По итогам первого этапа диспансеризации определяется группа здоровья человека.</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В рамках </w:t>
      </w:r>
      <w:r w:rsidRPr="007D6F90">
        <w:rPr>
          <w:rFonts w:ascii="Open Sans" w:eastAsia="Times New Roman" w:hAnsi="Open Sans" w:cs="Times New Roman"/>
          <w:b/>
          <w:color w:val="223240"/>
          <w:sz w:val="21"/>
          <w:szCs w:val="21"/>
          <w:lang w:eastAsia="ru-RU"/>
        </w:rPr>
        <w:t>первого этапа диспансеризации</w:t>
      </w:r>
      <w:r w:rsidRPr="007D6F90">
        <w:rPr>
          <w:rFonts w:ascii="Open Sans" w:eastAsia="Times New Roman" w:hAnsi="Open Sans" w:cs="Times New Roman"/>
          <w:color w:val="223240"/>
          <w:sz w:val="21"/>
          <w:szCs w:val="21"/>
          <w:lang w:eastAsia="ru-RU"/>
        </w:rPr>
        <w:t>, а также профилактического медицинского осмотра выполняются: скрининг на выявление злокачественных новообразований шейки матки, молочных желез, толстого кишечника и прямой кишки, предстательной железы, а также пищевода, желудка и двенадцатиперстной кишки.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b/>
          <w:color w:val="223240"/>
          <w:sz w:val="21"/>
          <w:szCs w:val="21"/>
          <w:lang w:eastAsia="ru-RU"/>
        </w:rPr>
        <w:t>Второй этап диспансеризации</w:t>
      </w:r>
      <w:r w:rsidRPr="007D6F90">
        <w:rPr>
          <w:rFonts w:ascii="Open Sans" w:eastAsia="Times New Roman" w:hAnsi="Open Sans" w:cs="Times New Roman"/>
          <w:color w:val="223240"/>
          <w:sz w:val="21"/>
          <w:szCs w:val="21"/>
          <w:lang w:eastAsia="ru-RU"/>
        </w:rPr>
        <w:t xml:space="preserve"> проводится, если назначен врачом-терапевтом и включает консультации врачей-специалистов (невролога, уролога, офтальмолога и других), а также ряд анализов и исследований, позволяющих углублённо оценить состояние здоровья пациента.</w:t>
      </w:r>
    </w:p>
    <w:p w:rsidR="007D6F90" w:rsidRPr="007D6F90" w:rsidRDefault="007D6F90" w:rsidP="007D6F90">
      <w:pPr>
        <w:spacing w:before="288" w:after="18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Open Sans" w:eastAsia="Times New Roman" w:hAnsi="Open Sans" w:cs="Times New Roman"/>
          <w:b/>
          <w:bCs/>
          <w:caps/>
          <w:color w:val="223240"/>
          <w:spacing w:val="5"/>
          <w:sz w:val="21"/>
          <w:szCs w:val="21"/>
          <w:lang w:eastAsia="ru-RU"/>
        </w:rPr>
        <w:t>ЧТО ТАКОЕ ДИСПАНСЕРИЗАЦИЯ И ДЛЯ ЧЕГО ОНА НЕОБХОДИМА?</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Диспансеризация – это комплекс мероприятий, включающих профилактический медицинский осмотр врачами нескольких специальностей и применение необходимых методов исследования.</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Диспансеризации подлежат следующие группы взрослого населения в возрасте 18 лет и старше:</w:t>
      </w:r>
    </w:p>
    <w:p w:rsidR="007D6F90" w:rsidRPr="007D6F90" w:rsidRDefault="007D6F90" w:rsidP="007D6F90">
      <w:pPr>
        <w:numPr>
          <w:ilvl w:val="0"/>
          <w:numId w:val="1"/>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i/>
          <w:iCs/>
          <w:color w:val="223240"/>
          <w:sz w:val="21"/>
          <w:szCs w:val="21"/>
          <w:bdr w:val="none" w:sz="0" w:space="0" w:color="auto" w:frame="1"/>
          <w:lang w:eastAsia="ru-RU"/>
        </w:rPr>
        <w:t>работающие граждане;</w:t>
      </w:r>
    </w:p>
    <w:p w:rsidR="007D6F90" w:rsidRPr="007D6F90" w:rsidRDefault="007D6F90" w:rsidP="007D6F90">
      <w:pPr>
        <w:numPr>
          <w:ilvl w:val="0"/>
          <w:numId w:val="1"/>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i/>
          <w:iCs/>
          <w:color w:val="223240"/>
          <w:sz w:val="21"/>
          <w:szCs w:val="21"/>
          <w:bdr w:val="none" w:sz="0" w:space="0" w:color="auto" w:frame="1"/>
          <w:lang w:eastAsia="ru-RU"/>
        </w:rPr>
        <w:t>неработающие граждане;</w:t>
      </w:r>
    </w:p>
    <w:p w:rsidR="007D6F90" w:rsidRPr="007D6F90" w:rsidRDefault="007D6F90" w:rsidP="007D6F90">
      <w:pPr>
        <w:numPr>
          <w:ilvl w:val="0"/>
          <w:numId w:val="1"/>
        </w:numPr>
        <w:spacing w:after="0" w:line="315" w:lineRule="atLeast"/>
        <w:ind w:left="0"/>
        <w:textAlignment w:val="baseline"/>
        <w:rPr>
          <w:rFonts w:ascii="inherit" w:eastAsia="Times New Roman" w:hAnsi="inherit" w:cs="Times New Roman"/>
          <w:color w:val="223240"/>
          <w:sz w:val="21"/>
          <w:szCs w:val="21"/>
          <w:lang w:eastAsia="ru-RU"/>
        </w:rPr>
      </w:pPr>
      <w:proofErr w:type="gramStart"/>
      <w:r w:rsidRPr="007D6F90">
        <w:rPr>
          <w:rFonts w:ascii="inherit" w:eastAsia="Times New Roman" w:hAnsi="inherit" w:cs="Times New Roman"/>
          <w:i/>
          <w:iCs/>
          <w:color w:val="223240"/>
          <w:sz w:val="21"/>
          <w:szCs w:val="21"/>
          <w:bdr w:val="none" w:sz="0" w:space="0" w:color="auto" w:frame="1"/>
          <w:lang w:eastAsia="ru-RU"/>
        </w:rPr>
        <w:t>обучающиеся</w:t>
      </w:r>
      <w:proofErr w:type="gramEnd"/>
      <w:r w:rsidRPr="007D6F90">
        <w:rPr>
          <w:rFonts w:ascii="inherit" w:eastAsia="Times New Roman" w:hAnsi="inherit" w:cs="Times New Roman"/>
          <w:i/>
          <w:iCs/>
          <w:color w:val="223240"/>
          <w:sz w:val="21"/>
          <w:szCs w:val="21"/>
          <w:bdr w:val="none" w:sz="0" w:space="0" w:color="auto" w:frame="1"/>
          <w:lang w:eastAsia="ru-RU"/>
        </w:rPr>
        <w:t xml:space="preserve"> в образовательных учреждениях по очной форме.</w:t>
      </w:r>
    </w:p>
    <w:p w:rsidR="007D6F90" w:rsidRPr="007D6F90" w:rsidRDefault="007D6F90" w:rsidP="007D6F90">
      <w:pPr>
        <w:spacing w:after="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Диспансеризация проводится 1 раз в 3 года</w:t>
      </w:r>
      <w:r w:rsidRPr="007D6F90">
        <w:rPr>
          <w:rFonts w:ascii="inherit" w:eastAsia="Times New Roman" w:hAnsi="inherit" w:cs="Times New Roman"/>
          <w:i/>
          <w:iCs/>
          <w:color w:val="223240"/>
          <w:sz w:val="21"/>
          <w:szCs w:val="21"/>
          <w:bdr w:val="none" w:sz="0" w:space="0" w:color="auto" w:frame="1"/>
          <w:lang w:eastAsia="ru-RU"/>
        </w:rPr>
        <w:t> </w:t>
      </w:r>
      <w:r w:rsidRPr="007D6F90">
        <w:rPr>
          <w:rFonts w:ascii="Open Sans" w:eastAsia="Times New Roman" w:hAnsi="Open Sans" w:cs="Times New Roman"/>
          <w:color w:val="223240"/>
          <w:sz w:val="21"/>
          <w:szCs w:val="21"/>
          <w:lang w:eastAsia="ru-RU"/>
        </w:rPr>
        <w:t>в возрасте от 18 до 39 лет включительно;</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ежегодно в возрасте 40 лет и старше, а также в отношении отдельных категорий граждан, включая:</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w:t>
      </w:r>
      <w:r w:rsidRPr="007D6F90">
        <w:rPr>
          <w:rFonts w:ascii="Open Sans" w:eastAsia="Times New Roman" w:hAnsi="Open Sans" w:cs="Times New Roman"/>
          <w:color w:val="223240"/>
          <w:sz w:val="21"/>
          <w:szCs w:val="21"/>
          <w:lang w:eastAsia="ru-RU"/>
        </w:rPr>
        <w:lastRenderedPageBreak/>
        <w:t>увечья или других причин (кроме лиц, инвалидность которых наступила вследствие их противоправных действий);</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б) лиц, награжденных знаком "Жителю </w:t>
      </w:r>
      <w:proofErr w:type="spellStart"/>
      <w:r w:rsidRPr="007D6F90">
        <w:rPr>
          <w:rFonts w:ascii="Open Sans" w:eastAsia="Times New Roman" w:hAnsi="Open Sans" w:cs="Times New Roman"/>
          <w:color w:val="223240"/>
          <w:sz w:val="21"/>
          <w:szCs w:val="21"/>
          <w:lang w:eastAsia="ru-RU"/>
        </w:rPr>
        <w:t>болокадного</w:t>
      </w:r>
      <w:proofErr w:type="spellEnd"/>
      <w:r w:rsidRPr="007D6F90">
        <w:rPr>
          <w:rFonts w:ascii="Open Sans" w:eastAsia="Times New Roman" w:hAnsi="Open Sans" w:cs="Times New Roman"/>
          <w:color w:val="223240"/>
          <w:sz w:val="21"/>
          <w:szCs w:val="21"/>
          <w:lang w:eastAsia="ru-RU"/>
        </w:rPr>
        <w:t xml:space="preserve">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ДЛЯ ЧЕГО НУЖНО ПРОХОДИТЬ ДИСПАНСЕРИЗАЦИЮ?</w:t>
      </w:r>
    </w:p>
    <w:p w:rsidR="007D6F90" w:rsidRPr="007D6F90" w:rsidRDefault="007D6F90" w:rsidP="007D6F90">
      <w:pPr>
        <w:spacing w:before="288" w:after="18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Open Sans" w:eastAsia="Times New Roman" w:hAnsi="Open Sans" w:cs="Times New Roman"/>
          <w:b/>
          <w:bCs/>
          <w:caps/>
          <w:color w:val="223240"/>
          <w:spacing w:val="5"/>
          <w:sz w:val="21"/>
          <w:szCs w:val="21"/>
          <w:lang w:eastAsia="ru-RU"/>
        </w:rPr>
        <w:t>РЕГУЛЯРНОЕ ПРОХОЖДЕНИЕ ДИСПАНСЕРИЗАЦИИ НЕОБХОДИМО ВНЕ ЗАВИСИМОСТИ ОТ САМОЧУВСТВИЯ. ДАЖЕ ЕСЛИ ЧЕЛОВЕК СЧИТАЕТ СЕБЯ ЗДОРОВЫМ, ВО ВРЕМЯ ДИСПАНСЕРИЗАЦИИ У НЕГО НЕРЕДКО ОБНАРУЖИВАЮТСЯ ХРОНИЧЕСКИЕ НЕИНФЕКЦИОННЫЕ ЗАБОЛЕВАНИЯ, ЛЕЧЕНИЕ КОТОРЫХ НАИБОЛЕЕ ЭФФЕКТИВНО НА РАННЕЙ СТАДИИ.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Диспансеризация направлена также на раннее выявление основных факторов риска развития хронических неинфекционных заболеваний, т.е. диспансеризация направлена на снижение инвалидности, преждевременной смертности и увеличение продолжительности жизни.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Диспансеризация позволит Вам сохранить и укрепить здоровье, при необходимости своевременно провести </w:t>
      </w:r>
      <w:proofErr w:type="spellStart"/>
      <w:r w:rsidRPr="007D6F90">
        <w:rPr>
          <w:rFonts w:ascii="Open Sans" w:eastAsia="Times New Roman" w:hAnsi="Open Sans" w:cs="Times New Roman"/>
          <w:color w:val="223240"/>
          <w:sz w:val="21"/>
          <w:szCs w:val="21"/>
          <w:lang w:eastAsia="ru-RU"/>
        </w:rPr>
        <w:t>дообследование</w:t>
      </w:r>
      <w:proofErr w:type="spellEnd"/>
      <w:r w:rsidRPr="007D6F90">
        <w:rPr>
          <w:rFonts w:ascii="Open Sans" w:eastAsia="Times New Roman" w:hAnsi="Open Sans" w:cs="Times New Roman"/>
          <w:color w:val="223240"/>
          <w:sz w:val="21"/>
          <w:szCs w:val="21"/>
          <w:lang w:eastAsia="ru-RU"/>
        </w:rPr>
        <w:t xml:space="preserve"> и лечение. Консультации с врачами и результаты тестов помогут Вам узнать правду о своем здоровье и получить необходимые рекомендации (об основах здорового образа жизни или по выявленным факторам риска).</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Диспансеризация направлена также на выявление и коррекцию основных факторов риска развития хронических неинфекционных заболеваний, к которым относятся:</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 xml:space="preserve">повышенное </w:t>
      </w:r>
      <w:proofErr w:type="gramStart"/>
      <w:r w:rsidRPr="007D6F90">
        <w:rPr>
          <w:rFonts w:ascii="inherit" w:eastAsia="Times New Roman" w:hAnsi="inherit" w:cs="Times New Roman"/>
          <w:color w:val="223240"/>
          <w:sz w:val="21"/>
          <w:szCs w:val="21"/>
          <w:lang w:eastAsia="ru-RU"/>
        </w:rPr>
        <w:t>артериального</w:t>
      </w:r>
      <w:proofErr w:type="gramEnd"/>
      <w:r w:rsidRPr="007D6F90">
        <w:rPr>
          <w:rFonts w:ascii="inherit" w:eastAsia="Times New Roman" w:hAnsi="inherit" w:cs="Times New Roman"/>
          <w:color w:val="223240"/>
          <w:sz w:val="21"/>
          <w:szCs w:val="21"/>
          <w:lang w:eastAsia="ru-RU"/>
        </w:rPr>
        <w:t xml:space="preserve"> давление;</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нерациональное питание;</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избыточная масса тела;</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низкая физическая активность;</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повышенный уровень глюкозы в крови;</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вредные привычки;</w:t>
      </w:r>
    </w:p>
    <w:p w:rsidR="007D6F90" w:rsidRPr="007D6F90" w:rsidRDefault="007D6F90" w:rsidP="007D6F90">
      <w:pPr>
        <w:numPr>
          <w:ilvl w:val="0"/>
          <w:numId w:val="2"/>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 xml:space="preserve">суммарный </w:t>
      </w:r>
      <w:proofErr w:type="gramStart"/>
      <w:r w:rsidRPr="007D6F90">
        <w:rPr>
          <w:rFonts w:ascii="inherit" w:eastAsia="Times New Roman" w:hAnsi="inherit" w:cs="Times New Roman"/>
          <w:color w:val="223240"/>
          <w:sz w:val="21"/>
          <w:szCs w:val="21"/>
          <w:lang w:eastAsia="ru-RU"/>
        </w:rPr>
        <w:t>сердечно-сосудистый</w:t>
      </w:r>
      <w:proofErr w:type="gramEnd"/>
      <w:r w:rsidRPr="007D6F90">
        <w:rPr>
          <w:rFonts w:ascii="inherit" w:eastAsia="Times New Roman" w:hAnsi="inherit" w:cs="Times New Roman"/>
          <w:color w:val="223240"/>
          <w:sz w:val="21"/>
          <w:szCs w:val="21"/>
          <w:lang w:eastAsia="ru-RU"/>
        </w:rPr>
        <w:t xml:space="preserve"> риск.</w:t>
      </w:r>
    </w:p>
    <w:p w:rsidR="0029214E" w:rsidRPr="007D6F90" w:rsidRDefault="0029214E" w:rsidP="0029214E">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Каждый человек, который хотел бы пройти диспансеризацию, может обратиться к своему участковому терапевту, который должен это организовать.</w:t>
      </w:r>
    </w:p>
    <w:p w:rsidR="0029214E" w:rsidRPr="007D6F90" w:rsidRDefault="0029214E" w:rsidP="0029214E">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Ваш участковый врач (фельдшер) или участковая медицинская сестра подробно расскажут Вам где, когда и как можно пройти диспансеризацию, согласуют с Вами ориентировочную дату (период) прохождения диспансеризации.</w:t>
      </w:r>
    </w:p>
    <w:p w:rsidR="0029214E" w:rsidRPr="007D6F90" w:rsidRDefault="0029214E"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ОСОБЕННОСТИ НОВОГО ПОРЯДКА ДИСПАНСЕРИЗАЦИИ:</w:t>
      </w:r>
    </w:p>
    <w:p w:rsidR="007D6F90" w:rsidRPr="007D6F90" w:rsidRDefault="007D6F90" w:rsidP="007D6F90">
      <w:pPr>
        <w:numPr>
          <w:ilvl w:val="0"/>
          <w:numId w:val="3"/>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участковый принцип ее организации;</w:t>
      </w:r>
    </w:p>
    <w:p w:rsidR="007D6F90" w:rsidRPr="007D6F90" w:rsidRDefault="007D6F90" w:rsidP="007D6F90">
      <w:pPr>
        <w:numPr>
          <w:ilvl w:val="0"/>
          <w:numId w:val="3"/>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дифференцированный набор обследований в зависимости от возраста и пола (в целях повышения вероятности раннего выявления наиболее часто встречающихся для данного пола и возраста хронических неинфекционных заболеваний);</w:t>
      </w:r>
    </w:p>
    <w:p w:rsidR="007D6F90" w:rsidRPr="007D6F90" w:rsidRDefault="007D6F90" w:rsidP="007D6F90">
      <w:pPr>
        <w:numPr>
          <w:ilvl w:val="0"/>
          <w:numId w:val="3"/>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 xml:space="preserve">установлены 2 этапа проведения диспансеризации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на втором этапе диспансеризации; </w:t>
      </w:r>
      <w:proofErr w:type="gramStart"/>
      <w:r w:rsidRPr="007D6F90">
        <w:rPr>
          <w:rFonts w:ascii="inherit" w:eastAsia="Times New Roman" w:hAnsi="inherit" w:cs="Times New Roman"/>
          <w:color w:val="223240"/>
          <w:sz w:val="21"/>
          <w:szCs w:val="21"/>
          <w:lang w:eastAsia="ru-RU"/>
        </w:rPr>
        <w:t>второй этап диспансеризации проводится по определенным на первом этапе показаниям с целью дополнительного обследования и уточнения диагноза заболевания (состояния);</w:t>
      </w:r>
      <w:proofErr w:type="gramEnd"/>
    </w:p>
    <w:p w:rsidR="007D6F90" w:rsidRPr="007D6F90" w:rsidRDefault="007D6F90" w:rsidP="007D6F90">
      <w:pPr>
        <w:numPr>
          <w:ilvl w:val="0"/>
          <w:numId w:val="3"/>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конкретизация понятия «факторы риска», к которым относятся повышенный уровень артериального давления, повышенный уровень сахара и холестерина в крови, курение табака, пагубное потребления алкоголя, нерациональное питание, низкая физическая активность, избыточная масса тела и ожирение;</w:t>
      </w:r>
    </w:p>
    <w:p w:rsidR="007D6F90" w:rsidRPr="007D6F90" w:rsidRDefault="007D6F90" w:rsidP="007D6F90">
      <w:pPr>
        <w:numPr>
          <w:ilvl w:val="0"/>
          <w:numId w:val="3"/>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уменьшения числа групп здоровья с пяти до трех и новый принцип их определения, позволяющий четко обозначить порядок действий в отношении каждого гражданина.</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ГДЕ И КОГДА МОЖНО ПРОЙТИ ДИСПАНСЕРИЗАЦИЮ?</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Граждане проходят диспансеризацию в медицинской организации по месту жительства, работы, учебы или выбору гражданина, в которой они получают первичную медико-санитарную помощь (в поликлинике, в центре (отделении) общей врачебной практики (семейной медицины), во врачебной амбулатории, медсанчасти и др.).</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Каждый человек, который хотел бы пройти диспансеризацию, может обратиться к своему участковому терапевту, который должен это организовать.</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Ваш участковый врач (фельдшер) или участковая медицинская сестра или сотрудник регистратуры подробно расскажут Вам где, когда и как можно пройти диспансеризацию, согласуют с Вами ориентировочную дату (период) прохождения диспансеризации.</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КАКИЕ ДОКУМЕНТЫ ДОЛЖЕН ПРИНЕСТИ С СОБОЙ ПАЦИЕНТ?</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Каждому гражданину, направляющемуся на диспансеризацию, необходимо иметь паспорт и страховой медицинский полис ОМС.</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Если Вы в текущем или предшествующем году проходили медицинские исследования, возьмите документы, подтверждающие это, и покажите их медицинским работникам перед началом прохождения диспансеризации.  </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КАКИЕ ДИАГНОСТИЧЕСКИЕ ИССЛЕДОВАНИЯ ПРОВОДЯТ В РАМКАХ ДИСПАНСЕРИЗАЦИИ?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Перечень осмотров врачами-специалистами (фельдшером или акушеркой), исследований и иных медицинских мероприятий, проводимых в рамках диспансеризации, определяется в зависимости от возраста и пола пациента.</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Начинается диспансеризация с кабинета медицинской профилактики, где проводится анкетирование, антропометрические исследования, бесконтактная тонометрия глаз (измерение </w:t>
      </w:r>
      <w:r w:rsidRPr="007D6F90">
        <w:rPr>
          <w:rFonts w:ascii="Open Sans" w:eastAsia="Times New Roman" w:hAnsi="Open Sans" w:cs="Times New Roman"/>
          <w:color w:val="223240"/>
          <w:sz w:val="21"/>
          <w:szCs w:val="21"/>
          <w:lang w:eastAsia="ru-RU"/>
        </w:rPr>
        <w:lastRenderedPageBreak/>
        <w:t>внутриглазного давления в возрасте 39 лет и старше). Потом человек получает маршрутный лист, начинает проходить исследования: флюорографию, электрокардиографию, маммографию и так далее.</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на втором этапе диспансеризации. Первый этап заканчивается приемом (осмотром) врача-терапевта, включающим определение группы состояния здоровья, группы диспансерного наблюдения и проведение краткого профилактического консультирования.</w:t>
      </w:r>
    </w:p>
    <w:p w:rsidR="007D6F90" w:rsidRPr="007D6F90" w:rsidRDefault="007D6F90" w:rsidP="007D6F90">
      <w:pPr>
        <w:spacing w:after="0" w:line="315" w:lineRule="atLeast"/>
        <w:ind w:firstLine="300"/>
        <w:textAlignment w:val="baseline"/>
        <w:rPr>
          <w:rFonts w:ascii="Open Sans" w:eastAsia="Times New Roman" w:hAnsi="Open Sans" w:cs="Times New Roman"/>
          <w:color w:val="223240"/>
          <w:sz w:val="21"/>
          <w:szCs w:val="21"/>
          <w:lang w:eastAsia="ru-RU"/>
        </w:rPr>
      </w:pPr>
      <w:r w:rsidRPr="007D6F90">
        <w:rPr>
          <w:rFonts w:ascii="inherit" w:eastAsia="Times New Roman" w:hAnsi="inherit" w:cs="Times New Roman"/>
          <w:b/>
          <w:bCs/>
          <w:color w:val="223240"/>
          <w:sz w:val="21"/>
          <w:szCs w:val="21"/>
          <w:u w:val="single"/>
          <w:bdr w:val="none" w:sz="0" w:space="0" w:color="auto" w:frame="1"/>
          <w:lang w:eastAsia="ru-RU"/>
        </w:rPr>
        <w:t>I этап диспансеризации (скрининг) включает в себя:</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опрос (анкетирование);</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антропометрию (измерение роста, массы тела, окружности талии, расчет индекса массы тела);</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измерение артериального давления;</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анализ крови биохимический (определение уровня холестерина, глюкозы</w:t>
      </w:r>
      <w:proofErr w:type="gramStart"/>
      <w:r w:rsidRPr="007D6F90">
        <w:rPr>
          <w:rFonts w:ascii="inherit" w:eastAsia="Times New Roman" w:hAnsi="inherit" w:cs="Times New Roman"/>
          <w:color w:val="223240"/>
          <w:sz w:val="21"/>
          <w:szCs w:val="21"/>
          <w:lang w:eastAsia="ru-RU"/>
        </w:rPr>
        <w:t>,);</w:t>
      </w:r>
      <w:proofErr w:type="gramEnd"/>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исследование кала на скрытую кровь (в возрасте 45 лет и старше);</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 xml:space="preserve">определение суммарного </w:t>
      </w:r>
      <w:proofErr w:type="gramStart"/>
      <w:r w:rsidRPr="007D6F90">
        <w:rPr>
          <w:rFonts w:ascii="inherit" w:eastAsia="Times New Roman" w:hAnsi="inherit" w:cs="Times New Roman"/>
          <w:color w:val="223240"/>
          <w:sz w:val="21"/>
          <w:szCs w:val="21"/>
          <w:lang w:eastAsia="ru-RU"/>
        </w:rPr>
        <w:t>сердечно-сосудистого</w:t>
      </w:r>
      <w:proofErr w:type="gramEnd"/>
      <w:r w:rsidRPr="007D6F90">
        <w:rPr>
          <w:rFonts w:ascii="inherit" w:eastAsia="Times New Roman" w:hAnsi="inherit" w:cs="Times New Roman"/>
          <w:color w:val="223240"/>
          <w:sz w:val="21"/>
          <w:szCs w:val="21"/>
          <w:lang w:eastAsia="ru-RU"/>
        </w:rPr>
        <w:t xml:space="preserve"> риска (до 65 лет);</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электрокардиографию (мужчинам с 36 лет, женщинам с 45 лет);</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флюорографию легких;</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маммографию (для женщин в возрасте 39 лет и старше);</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осмотр фельдшера (акушерки), включая взятие мазка с шейки матки на цитологическое исследование (для женщин в возрасте от 30 до 60 лет);</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 xml:space="preserve">определение уровня </w:t>
      </w:r>
      <w:proofErr w:type="spellStart"/>
      <w:r w:rsidRPr="007D6F90">
        <w:rPr>
          <w:rFonts w:ascii="inherit" w:eastAsia="Times New Roman" w:hAnsi="inherit" w:cs="Times New Roman"/>
          <w:color w:val="223240"/>
          <w:sz w:val="21"/>
          <w:szCs w:val="21"/>
          <w:lang w:eastAsia="ru-RU"/>
        </w:rPr>
        <w:t>простатспецифического</w:t>
      </w:r>
      <w:proofErr w:type="spellEnd"/>
      <w:r w:rsidRPr="007D6F90">
        <w:rPr>
          <w:rFonts w:ascii="inherit" w:eastAsia="Times New Roman" w:hAnsi="inherit" w:cs="Times New Roman"/>
          <w:color w:val="223240"/>
          <w:sz w:val="21"/>
          <w:szCs w:val="21"/>
          <w:lang w:eastAsia="ru-RU"/>
        </w:rPr>
        <w:t xml:space="preserve"> антигена в сыворотке крови (для мужчин в возрасте 45 и 51 лет);</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УЗИ органов брюшной полости (в возрасте 39 лет и старше с периодичностью 1 раз в 6 лет);</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измерение внутриглазного давления (в возрасте 39 лет и старше);</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профилактический прием (осмотр, консультация) врача-невролога (в возрасте 51 год и старше);</w:t>
      </w:r>
    </w:p>
    <w:p w:rsidR="007D6F90" w:rsidRPr="007D6F90" w:rsidRDefault="007D6F90" w:rsidP="007D6F90">
      <w:pPr>
        <w:numPr>
          <w:ilvl w:val="0"/>
          <w:numId w:val="4"/>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прием (осмотр) врача-терапевта.</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По итогам первого этапа терапевт определяет группу здоровья и решает, необходимо ли более детальное обследование (направление на II этап диспансеризации).</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КАКАЯ ПОДГОТОВКА НУЖНА ДЛЯ ПРОХОЖДЕНИЯ ДИСПАНСЕРИЗАЦИИ?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Для прохождения первого этапа диспансеризации желательно прийти в медицинскую организацию (поликлинику) утром, на голодный желудок, до выполнения каких-либо физических нагрузок, в том числе и утренней физической зарядки.</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ПОДГОТОВКА К СДАЧЕ КРОВИ НА БИОХИМИЧЕСКИЕ ПОКАЗАТЕЛИ (ХОЛЕСТЕРИН И ГЛЮКОЗУ)</w:t>
      </w:r>
    </w:p>
    <w:p w:rsidR="007D6F90" w:rsidRPr="007D6F90" w:rsidRDefault="007D6F90" w:rsidP="007D6F90">
      <w:pPr>
        <w:spacing w:after="0" w:line="315" w:lineRule="atLeast"/>
        <w:ind w:firstLine="300"/>
        <w:textAlignment w:val="baseline"/>
        <w:rPr>
          <w:rFonts w:ascii="Open Sans" w:eastAsia="Times New Roman" w:hAnsi="Open Sans" w:cs="Times New Roman"/>
          <w:color w:val="223240"/>
          <w:sz w:val="21"/>
          <w:szCs w:val="21"/>
          <w:lang w:eastAsia="ru-RU"/>
        </w:rPr>
      </w:pPr>
      <w:r w:rsidRPr="007D6F90">
        <w:rPr>
          <w:rFonts w:ascii="inherit" w:eastAsia="Times New Roman" w:hAnsi="inherit" w:cs="Times New Roman"/>
          <w:b/>
          <w:bCs/>
          <w:color w:val="223240"/>
          <w:sz w:val="21"/>
          <w:szCs w:val="21"/>
          <w:bdr w:val="none" w:sz="0" w:space="0" w:color="auto" w:frame="1"/>
          <w:lang w:eastAsia="ru-RU"/>
        </w:rPr>
        <w:t>Исследование уровня общего холестерина в сыворотке крови.</w:t>
      </w:r>
    </w:p>
    <w:p w:rsidR="007D6F90" w:rsidRPr="007D6F90" w:rsidRDefault="007D6F90" w:rsidP="007D6F90">
      <w:pPr>
        <w:numPr>
          <w:ilvl w:val="0"/>
          <w:numId w:val="5"/>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В течение недели, предшествующей исследованию, не употреблять жирную и жареную пищу, алкоголь. Категорически запрещены к употреблению: продукты, содержащие животные жиры, сыр, колбаса, яичный желток.</w:t>
      </w:r>
    </w:p>
    <w:p w:rsidR="007D6F90" w:rsidRPr="007D6F90" w:rsidRDefault="007D6F90" w:rsidP="007D6F90">
      <w:pPr>
        <w:numPr>
          <w:ilvl w:val="0"/>
          <w:numId w:val="5"/>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Минимум за 2-3 дня исключить возможность возникновения стрессов: перегрузок на работе, нервных срывов. Также рекомендуется отложить посещение аттракционов, проведение закаливающих процедур, нежелательны походы в баню и сауну.</w:t>
      </w:r>
    </w:p>
    <w:p w:rsidR="007D6F90" w:rsidRPr="007D6F90" w:rsidRDefault="007D6F90" w:rsidP="007D6F90">
      <w:pPr>
        <w:numPr>
          <w:ilvl w:val="0"/>
          <w:numId w:val="5"/>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lastRenderedPageBreak/>
        <w:t>Забор крови осуществляется на голодный желудок, последний сеанс приема пищи должен состояться за 12 часов до анализа.</w:t>
      </w:r>
    </w:p>
    <w:p w:rsidR="007D6F90" w:rsidRPr="007D6F90" w:rsidRDefault="007D6F90" w:rsidP="007D6F90">
      <w:pPr>
        <w:numPr>
          <w:ilvl w:val="0"/>
          <w:numId w:val="5"/>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 Перед тем как сдать кровь на анализ холестерина, нужно минимум на 4 часа воздержаться от курения. На это же время запрещается употребление газированных напитков, соков, морсов, чая, кофе и пр. Разрешается пить чистую воду без газа.</w:t>
      </w:r>
    </w:p>
    <w:p w:rsidR="007D6F90" w:rsidRPr="007D6F90" w:rsidRDefault="007D6F90" w:rsidP="007D6F90">
      <w:pPr>
        <w:spacing w:after="0" w:line="315" w:lineRule="atLeast"/>
        <w:ind w:firstLine="300"/>
        <w:textAlignment w:val="baseline"/>
        <w:rPr>
          <w:rFonts w:ascii="Open Sans" w:eastAsia="Times New Roman" w:hAnsi="Open Sans" w:cs="Times New Roman"/>
          <w:color w:val="223240"/>
          <w:sz w:val="21"/>
          <w:szCs w:val="21"/>
          <w:lang w:eastAsia="ru-RU"/>
        </w:rPr>
      </w:pPr>
      <w:r w:rsidRPr="007D6F90">
        <w:rPr>
          <w:rFonts w:ascii="inherit" w:eastAsia="Times New Roman" w:hAnsi="inherit" w:cs="Times New Roman"/>
          <w:b/>
          <w:bCs/>
          <w:color w:val="223240"/>
          <w:sz w:val="21"/>
          <w:szCs w:val="21"/>
          <w:bdr w:val="none" w:sz="0" w:space="0" w:color="auto" w:frame="1"/>
          <w:lang w:eastAsia="ru-RU"/>
        </w:rPr>
        <w:t>Исследование уровня глюкозы в сыворотке крови.</w:t>
      </w:r>
    </w:p>
    <w:p w:rsidR="007D6F90" w:rsidRPr="007D6F90" w:rsidRDefault="007D6F90" w:rsidP="007D6F90">
      <w:pPr>
        <w:numPr>
          <w:ilvl w:val="0"/>
          <w:numId w:val="6"/>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Перед сдачей анализа  нельзя принимать кофейные и спиртосодержащие напитки. Анализ крови на сахар правильно сдавать на голодный желудок. Последний прием пищи должен быть не раньше, чем за 12 часов.</w:t>
      </w:r>
    </w:p>
    <w:p w:rsidR="007D6F90" w:rsidRPr="007D6F90" w:rsidRDefault="007D6F90" w:rsidP="007D6F90">
      <w:pPr>
        <w:numPr>
          <w:ilvl w:val="0"/>
          <w:numId w:val="6"/>
        </w:numPr>
        <w:spacing w:after="0" w:line="315" w:lineRule="atLeast"/>
        <w:ind w:left="0"/>
        <w:textAlignment w:val="baseline"/>
        <w:rPr>
          <w:rFonts w:ascii="inherit" w:eastAsia="Times New Roman" w:hAnsi="inherit" w:cs="Times New Roman"/>
          <w:color w:val="223240"/>
          <w:sz w:val="21"/>
          <w:szCs w:val="21"/>
          <w:lang w:eastAsia="ru-RU"/>
        </w:rPr>
      </w:pPr>
      <w:r w:rsidRPr="007D6F90">
        <w:rPr>
          <w:rFonts w:ascii="inherit" w:eastAsia="Times New Roman" w:hAnsi="inherit" w:cs="Times New Roman"/>
          <w:color w:val="223240"/>
          <w:sz w:val="21"/>
          <w:szCs w:val="21"/>
          <w:lang w:eastAsia="ru-RU"/>
        </w:rPr>
        <w:t>Также перед тем, как сдавать анализы, не стоит использовать зубную пасту для чистки зубов, так как в ней, как правило, содержится повышенное количество сахара. Аналогично нужно на время отказаться от жевательных резинок.</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i/>
          <w:iCs/>
          <w:caps/>
          <w:color w:val="223240"/>
          <w:spacing w:val="5"/>
          <w:sz w:val="21"/>
          <w:szCs w:val="21"/>
          <w:bdr w:val="none" w:sz="0" w:space="0" w:color="auto" w:frame="1"/>
          <w:lang w:eastAsia="ru-RU"/>
        </w:rPr>
        <w:t>ПРАВИЛА СБОРА КАЛА НА СКРЫТУЮ КРОВЬ (В ВОЗРАСТЕ 45 ЛЕТ И СТАРШЕ)</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Анализ кала на скрытую кровь имеет большое значение в диагностике заболеваний желудка и 12-перстной кишки. У здорового человека скрытая кровь в кале отсутствует, поэтому ее наличие свидетельствует о кровотечении желудочно-кишечного тракта. Диагностическая ценность данного анализа в том, что он позволяет выявить хронические слабо выраженные кровотечения, которые чаще всего являются единственным симптомом, характерным для начальных стадий развития онкологических заболеваний органов пищеварения. Онкологические заболевания, например, рак толстой кишки вне зависимости от пола чаще всего выявляется с 45 до 50 лет.</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Во избежание ложноположительных результатов важно правильное проведение исследование. </w:t>
      </w:r>
      <w:proofErr w:type="gramStart"/>
      <w:r w:rsidRPr="007D6F90">
        <w:rPr>
          <w:rFonts w:ascii="Open Sans" w:eastAsia="Times New Roman" w:hAnsi="Open Sans" w:cs="Times New Roman"/>
          <w:color w:val="223240"/>
          <w:sz w:val="21"/>
          <w:szCs w:val="21"/>
          <w:lang w:eastAsia="ru-RU"/>
        </w:rPr>
        <w:t xml:space="preserve">Для исследования кала на скрытую кровь необходимо в течение 3 суток перед диспансеризацией не есть мясную пищу, а также других продуктов, в состав которых входит значительное количество железа (яблоки, зеленый лук, сладкий болгарский перец, белая фасоль, шпинат), а также овощи, содержащие много таких ферментов, как каталаза и </w:t>
      </w:r>
      <w:proofErr w:type="spellStart"/>
      <w:r w:rsidRPr="007D6F90">
        <w:rPr>
          <w:rFonts w:ascii="Open Sans" w:eastAsia="Times New Roman" w:hAnsi="Open Sans" w:cs="Times New Roman"/>
          <w:color w:val="223240"/>
          <w:sz w:val="21"/>
          <w:szCs w:val="21"/>
          <w:lang w:eastAsia="ru-RU"/>
        </w:rPr>
        <w:t>пероксидаза</w:t>
      </w:r>
      <w:proofErr w:type="spellEnd"/>
      <w:r w:rsidRPr="007D6F90">
        <w:rPr>
          <w:rFonts w:ascii="Open Sans" w:eastAsia="Times New Roman" w:hAnsi="Open Sans" w:cs="Times New Roman"/>
          <w:color w:val="223240"/>
          <w:sz w:val="21"/>
          <w:szCs w:val="21"/>
          <w:lang w:eastAsia="ru-RU"/>
        </w:rPr>
        <w:t xml:space="preserve"> (огурцы, хрен, цветная капуста), исключить прием железосодержащих лекарственных препаратов, в том числе</w:t>
      </w:r>
      <w:proofErr w:type="gramEnd"/>
      <w:r w:rsidRPr="007D6F90">
        <w:rPr>
          <w:rFonts w:ascii="Open Sans" w:eastAsia="Times New Roman" w:hAnsi="Open Sans" w:cs="Times New Roman"/>
          <w:color w:val="223240"/>
          <w:sz w:val="21"/>
          <w:szCs w:val="21"/>
          <w:lang w:eastAsia="ru-RU"/>
        </w:rPr>
        <w:t xml:space="preserve"> гематогена, отменить прием аскорбиновой кислоты, ацетилсалициловой кислоты (аспирина) и другие нестероидных противовоспалительных средств (таких как </w:t>
      </w:r>
      <w:proofErr w:type="spellStart"/>
      <w:r w:rsidRPr="007D6F90">
        <w:rPr>
          <w:rFonts w:ascii="Open Sans" w:eastAsia="Times New Roman" w:hAnsi="Open Sans" w:cs="Times New Roman"/>
          <w:color w:val="223240"/>
          <w:sz w:val="21"/>
          <w:szCs w:val="21"/>
          <w:lang w:eastAsia="ru-RU"/>
        </w:rPr>
        <w:t>вольтарен</w:t>
      </w:r>
      <w:proofErr w:type="spellEnd"/>
      <w:r w:rsidRPr="007D6F90">
        <w:rPr>
          <w:rFonts w:ascii="Open Sans" w:eastAsia="Times New Roman" w:hAnsi="Open Sans" w:cs="Times New Roman"/>
          <w:color w:val="223240"/>
          <w:sz w:val="21"/>
          <w:szCs w:val="21"/>
          <w:lang w:eastAsia="ru-RU"/>
        </w:rPr>
        <w:t xml:space="preserve">, </w:t>
      </w:r>
      <w:proofErr w:type="spellStart"/>
      <w:r w:rsidRPr="007D6F90">
        <w:rPr>
          <w:rFonts w:ascii="Open Sans" w:eastAsia="Times New Roman" w:hAnsi="Open Sans" w:cs="Times New Roman"/>
          <w:color w:val="223240"/>
          <w:sz w:val="21"/>
          <w:szCs w:val="21"/>
          <w:lang w:eastAsia="ru-RU"/>
        </w:rPr>
        <w:t>диклофенак</w:t>
      </w:r>
      <w:proofErr w:type="spellEnd"/>
      <w:r w:rsidRPr="007D6F90">
        <w:rPr>
          <w:rFonts w:ascii="Open Sans" w:eastAsia="Times New Roman" w:hAnsi="Open Sans" w:cs="Times New Roman"/>
          <w:color w:val="223240"/>
          <w:sz w:val="21"/>
          <w:szCs w:val="21"/>
          <w:lang w:eastAsia="ru-RU"/>
        </w:rPr>
        <w:t xml:space="preserve"> и т.д.), отказаться от использования любых слабительных средств и клизм. При проведении анализа кала иммунохимическим методом ограничений в приеме пищи не требуется (уточните применяемый метод исследования у своего участкового врача медсестры или в кабинете медицинской профилактики). Избегайте чрезмерного разжижения образца каловых масс водой из чаши туалета. Это может быть причиной неправильного результата. На емкости с мочой и калом необходимо </w:t>
      </w:r>
      <w:proofErr w:type="gramStart"/>
      <w:r w:rsidRPr="007D6F90">
        <w:rPr>
          <w:rFonts w:ascii="Open Sans" w:eastAsia="Times New Roman" w:hAnsi="Open Sans" w:cs="Times New Roman"/>
          <w:color w:val="223240"/>
          <w:sz w:val="21"/>
          <w:szCs w:val="21"/>
          <w:lang w:eastAsia="ru-RU"/>
        </w:rPr>
        <w:t>разместить наклейку</w:t>
      </w:r>
      <w:proofErr w:type="gramEnd"/>
      <w:r w:rsidRPr="007D6F90">
        <w:rPr>
          <w:rFonts w:ascii="Open Sans" w:eastAsia="Times New Roman" w:hAnsi="Open Sans" w:cs="Times New Roman"/>
          <w:color w:val="223240"/>
          <w:sz w:val="21"/>
          <w:szCs w:val="21"/>
          <w:lang w:eastAsia="ru-RU"/>
        </w:rPr>
        <w:t xml:space="preserve"> со своей фамилией и инициалами.</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i/>
          <w:iCs/>
          <w:caps/>
          <w:color w:val="223240"/>
          <w:spacing w:val="5"/>
          <w:sz w:val="21"/>
          <w:szCs w:val="21"/>
          <w:bdr w:val="none" w:sz="0" w:space="0" w:color="auto" w:frame="1"/>
          <w:lang w:eastAsia="ru-RU"/>
        </w:rPr>
        <w:t>МАЗОК С ШЕЙКИ МАТКИ НА ЦИТОЛОГИЮ</w:t>
      </w:r>
      <w:r w:rsidRPr="007D6F90">
        <w:rPr>
          <w:rFonts w:ascii="Open Sans" w:eastAsia="Times New Roman" w:hAnsi="Open Sans" w:cs="Times New Roman"/>
          <w:b/>
          <w:bCs/>
          <w:caps/>
          <w:color w:val="223240"/>
          <w:spacing w:val="5"/>
          <w:sz w:val="21"/>
          <w:szCs w:val="21"/>
          <w:lang w:eastAsia="ru-RU"/>
        </w:rPr>
        <w:t> </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Это безболезненная процедура, которая позволяет получить представление о состоянии женского здоровья. Результаты мазка цервикального канала помогают своевременно диагностировать рак шейки матки. Среди онкологических заболеваний у женщин данное заболевание занимает второе место по распространенности. Женщинам необходимо помнить, что забор мазков с шейки матки не проводится во время менструации, при проведении того или иного лечения инфекционно-воспалительных заболеваний органов малого таза. Для снижения </w:t>
      </w:r>
      <w:proofErr w:type="gramStart"/>
      <w:r w:rsidRPr="007D6F90">
        <w:rPr>
          <w:rFonts w:ascii="Open Sans" w:eastAsia="Times New Roman" w:hAnsi="Open Sans" w:cs="Times New Roman"/>
          <w:color w:val="223240"/>
          <w:sz w:val="21"/>
          <w:szCs w:val="21"/>
          <w:lang w:eastAsia="ru-RU"/>
        </w:rPr>
        <w:t>вероятности получения ложных результатов анализа мазка</w:t>
      </w:r>
      <w:proofErr w:type="gramEnd"/>
      <w:r w:rsidRPr="007D6F90">
        <w:rPr>
          <w:rFonts w:ascii="Open Sans" w:eastAsia="Times New Roman" w:hAnsi="Open Sans" w:cs="Times New Roman"/>
          <w:color w:val="223240"/>
          <w:sz w:val="21"/>
          <w:szCs w:val="21"/>
          <w:lang w:eastAsia="ru-RU"/>
        </w:rPr>
        <w:t xml:space="preserve"> необходимо исключить половые контакты в течение 2-х суток перед диспансеризацией, отменить любые вагинальные препараты, спермициды, тампоны и спринцевания.</w:t>
      </w:r>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i/>
          <w:iCs/>
          <w:caps/>
          <w:color w:val="223240"/>
          <w:spacing w:val="5"/>
          <w:sz w:val="21"/>
          <w:szCs w:val="21"/>
          <w:bdr w:val="none" w:sz="0" w:space="0" w:color="auto" w:frame="1"/>
          <w:lang w:eastAsia="ru-RU"/>
        </w:rPr>
        <w:lastRenderedPageBreak/>
        <w:t>ИССЛЕДОВАНИЕ ПРОСТАТСПЕЦИФИЧЕСКОГО АНТИГЕНА В КРОВИ </w:t>
      </w:r>
      <w:r w:rsidRPr="007D6F90">
        <w:rPr>
          <w:rFonts w:ascii="Open Sans" w:eastAsia="Times New Roman" w:hAnsi="Open Sans" w:cs="Times New Roman"/>
          <w:b/>
          <w:bCs/>
          <w:caps/>
          <w:color w:val="223240"/>
          <w:spacing w:val="5"/>
          <w:sz w:val="21"/>
          <w:szCs w:val="21"/>
          <w:lang w:eastAsia="ru-RU"/>
        </w:rPr>
        <w:t>(ОНКОМАРКЕРА РАКА ПРЕДСТАТЕЛЬНОЙ ЖЕЛЕЗЫ)</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Среди онкологических заболеваний у мужчин рак предстательной железы стоит на первом месте по распространенности и на втором месте по смертности, уступая только раку легких. Особенно часто это заболевание встречается у мужчин старше 50 лет. При своевременном обнаружении РПЖ эффективность его лечения весьма высока. </w:t>
      </w:r>
      <w:proofErr w:type="gramStart"/>
      <w:r w:rsidRPr="007D6F90">
        <w:rPr>
          <w:rFonts w:ascii="Open Sans" w:eastAsia="Times New Roman" w:hAnsi="Open Sans" w:cs="Times New Roman"/>
          <w:color w:val="223240"/>
          <w:sz w:val="21"/>
          <w:szCs w:val="21"/>
          <w:lang w:eastAsia="ru-RU"/>
        </w:rPr>
        <w:t xml:space="preserve">Мужчинам в возрасте старше 50 лет необходимо помнить, что лучше воздержаться от прохождения диспансеризации в течение 7-10 дней после любых воздействий на предстательную железу механического характера (ректальный осмотр, массаж простаты, клизмы, езда на лошади или велосипеде, половой акт, лечение ректальными свечами и др.), так как они могут исказить результат исследования </w:t>
      </w:r>
      <w:proofErr w:type="spellStart"/>
      <w:r w:rsidRPr="007D6F90">
        <w:rPr>
          <w:rFonts w:ascii="Open Sans" w:eastAsia="Times New Roman" w:hAnsi="Open Sans" w:cs="Times New Roman"/>
          <w:color w:val="223240"/>
          <w:sz w:val="21"/>
          <w:szCs w:val="21"/>
          <w:lang w:eastAsia="ru-RU"/>
        </w:rPr>
        <w:t>простатспецифического</w:t>
      </w:r>
      <w:proofErr w:type="spellEnd"/>
      <w:r w:rsidRPr="007D6F90">
        <w:rPr>
          <w:rFonts w:ascii="Open Sans" w:eastAsia="Times New Roman" w:hAnsi="Open Sans" w:cs="Times New Roman"/>
          <w:color w:val="223240"/>
          <w:sz w:val="21"/>
          <w:szCs w:val="21"/>
          <w:lang w:eastAsia="ru-RU"/>
        </w:rPr>
        <w:t xml:space="preserve"> антигена в крови.</w:t>
      </w:r>
      <w:proofErr w:type="gramEnd"/>
    </w:p>
    <w:p w:rsidR="007D6F90" w:rsidRPr="007D6F90" w:rsidRDefault="007D6F90" w:rsidP="007D6F90">
      <w:pPr>
        <w:spacing w:after="0" w:line="285" w:lineRule="atLeast"/>
        <w:textAlignment w:val="baseline"/>
        <w:outlineLvl w:val="4"/>
        <w:rPr>
          <w:rFonts w:ascii="Open Sans" w:eastAsia="Times New Roman" w:hAnsi="Open Sans" w:cs="Times New Roman"/>
          <w:b/>
          <w:bCs/>
          <w:caps/>
          <w:color w:val="223240"/>
          <w:spacing w:val="5"/>
          <w:sz w:val="21"/>
          <w:szCs w:val="21"/>
          <w:lang w:eastAsia="ru-RU"/>
        </w:rPr>
      </w:pPr>
      <w:r w:rsidRPr="007D6F90">
        <w:rPr>
          <w:rFonts w:ascii="inherit" w:eastAsia="Times New Roman" w:hAnsi="inherit" w:cs="Times New Roman"/>
          <w:b/>
          <w:bCs/>
          <w:caps/>
          <w:color w:val="223240"/>
          <w:spacing w:val="5"/>
          <w:sz w:val="21"/>
          <w:szCs w:val="21"/>
          <w:bdr w:val="none" w:sz="0" w:space="0" w:color="auto" w:frame="1"/>
          <w:lang w:eastAsia="ru-RU"/>
        </w:rPr>
        <w:t>СКОЛЬКО ВРЕМЕНИ ЗАНИМАЕТ ПРОХОЖДЕНИЕ ДИСПАНСЕРИЗАЦИИ?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Прохождение обследования первого этапа диспансеризации, как правило, требует два визита. Первый визит занимает ориентировочно около 3 часов (объем обследования значительно меняется в зависимости от Вашего возраста). Второй визит проводится обычно через 1-6 дней (зависит от длительности времени, необходимого для получения результатов исследований) к участковому врачу для заключительного осмотра и подведения итогов диспансеризации.</w:t>
      </w:r>
    </w:p>
    <w:p w:rsidR="007D6F90" w:rsidRPr="007D6F90" w:rsidRDefault="007D6F90"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r w:rsidRPr="007D6F90">
        <w:rPr>
          <w:rFonts w:ascii="Open Sans" w:eastAsia="Times New Roman" w:hAnsi="Open Sans" w:cs="Times New Roman"/>
          <w:color w:val="223240"/>
          <w:sz w:val="21"/>
          <w:szCs w:val="21"/>
          <w:lang w:eastAsia="ru-RU"/>
        </w:rPr>
        <w:t xml:space="preserve">Если по результатам первого этапа диспансеризации у Вас выявлено подозрение на наличие хронического неинфекционного заболевания или высокий и очень высокий суммарный </w:t>
      </w:r>
      <w:proofErr w:type="gramStart"/>
      <w:r w:rsidRPr="007D6F90">
        <w:rPr>
          <w:rFonts w:ascii="Open Sans" w:eastAsia="Times New Roman" w:hAnsi="Open Sans" w:cs="Times New Roman"/>
          <w:color w:val="223240"/>
          <w:sz w:val="21"/>
          <w:szCs w:val="21"/>
          <w:lang w:eastAsia="ru-RU"/>
        </w:rPr>
        <w:t>сердечно-сосудистый</w:t>
      </w:r>
      <w:proofErr w:type="gramEnd"/>
      <w:r w:rsidRPr="007D6F90">
        <w:rPr>
          <w:rFonts w:ascii="Open Sans" w:eastAsia="Times New Roman" w:hAnsi="Open Sans" w:cs="Times New Roman"/>
          <w:color w:val="223240"/>
          <w:sz w:val="21"/>
          <w:szCs w:val="21"/>
          <w:lang w:eastAsia="ru-RU"/>
        </w:rPr>
        <w:t xml:space="preserve"> риск, участковый врач сообщает Вам об этом и направляет на второй этап диспансеризации, длительность прохождения которого зависит от объема необходимого Вам дополнительного обследования.</w:t>
      </w:r>
    </w:p>
    <w:p w:rsidR="008F4FF4" w:rsidRDefault="008F4FF4"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p>
    <w:p w:rsidR="008F4FF4" w:rsidRDefault="008F4FF4" w:rsidP="007D6F90">
      <w:pPr>
        <w:spacing w:before="180" w:after="180" w:line="315" w:lineRule="atLeast"/>
        <w:ind w:firstLine="300"/>
        <w:textAlignment w:val="baseline"/>
        <w:rPr>
          <w:rFonts w:ascii="Open Sans" w:eastAsia="Times New Roman" w:hAnsi="Open Sans" w:cs="Times New Roman"/>
          <w:color w:val="223240"/>
          <w:sz w:val="21"/>
          <w:szCs w:val="21"/>
          <w:lang w:eastAsia="ru-RU"/>
        </w:rPr>
      </w:pPr>
    </w:p>
    <w:sectPr w:rsidR="008F4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3329"/>
    <w:multiLevelType w:val="multilevel"/>
    <w:tmpl w:val="B06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D45A6"/>
    <w:multiLevelType w:val="multilevel"/>
    <w:tmpl w:val="4B1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AF3B19"/>
    <w:multiLevelType w:val="multilevel"/>
    <w:tmpl w:val="FD1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C33D31"/>
    <w:multiLevelType w:val="multilevel"/>
    <w:tmpl w:val="671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B85047"/>
    <w:multiLevelType w:val="multilevel"/>
    <w:tmpl w:val="EE1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6A6CD1"/>
    <w:multiLevelType w:val="multilevel"/>
    <w:tmpl w:val="C94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32BCD"/>
    <w:multiLevelType w:val="multilevel"/>
    <w:tmpl w:val="39D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90"/>
    <w:rsid w:val="0004180B"/>
    <w:rsid w:val="00264B92"/>
    <w:rsid w:val="0029214E"/>
    <w:rsid w:val="007D6F90"/>
    <w:rsid w:val="008F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use_crb</dc:creator>
  <cp:lastModifiedBy>use_crb</cp:lastModifiedBy>
  <cp:revision>4</cp:revision>
  <dcterms:created xsi:type="dcterms:W3CDTF">2019-07-19T10:10:00Z</dcterms:created>
  <dcterms:modified xsi:type="dcterms:W3CDTF">2019-07-19T10:25:00Z</dcterms:modified>
</cp:coreProperties>
</file>