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93" w:rsidRDefault="00BE0593" w:rsidP="00BE05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A17"/>
          <w:sz w:val="24"/>
          <w:szCs w:val="24"/>
          <w:lang w:eastAsia="ru-RU"/>
        </w:rPr>
      </w:pPr>
      <w:r w:rsidRPr="00BE0593">
        <w:rPr>
          <w:rFonts w:ascii="Times New Roman" w:eastAsia="Times New Roman" w:hAnsi="Times New Roman" w:cs="Times New Roman"/>
          <w:b/>
          <w:bCs/>
          <w:color w:val="1F1A17"/>
          <w:sz w:val="24"/>
          <w:szCs w:val="24"/>
          <w:lang w:eastAsia="ru-RU"/>
        </w:rPr>
        <w:t>Во время беременности рекомендовано проведение следующих исследований: </w:t>
      </w:r>
    </w:p>
    <w:p w:rsidR="006E077D" w:rsidRPr="00BE0593" w:rsidRDefault="006E077D" w:rsidP="00BE05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E0593" w:rsidRPr="00BE0593" w:rsidRDefault="00BE0593" w:rsidP="00BE0593">
      <w:pPr>
        <w:spacing w:after="0" w:line="240" w:lineRule="auto"/>
        <w:rPr>
          <w:rFonts w:ascii="Arial" w:eastAsia="Times New Roman" w:hAnsi="Arial" w:cs="Arial"/>
          <w:color w:val="1F1A17"/>
          <w:sz w:val="24"/>
          <w:szCs w:val="24"/>
          <w:lang w:eastAsia="ru-RU"/>
        </w:rPr>
      </w:pP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• ВИЧ в крови при 1-м визите и в 3-м триместре беременности.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>• Гепатит В и C в крови при 1-м визите и в 3-м триместре беременности.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>• Бледная  трепонема  в крови при 1-м визите и в 3-м триместре беременности.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>• Стрептококк группы B  в отделяемом цервикального канала в 35-37 недель беременности.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>• Микроскопическое исследование влагалищных мазков при 1-м визите и в 3-м триместре беременности.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>• Микробиологическое  исследование средней порции мочи на бактериальные патогены однократно при 1-м визите.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>• Группа крови и резус-фактор однократно при 1-м визите. (Рекомендовано направлять резус-отрицательную беременную пациентку на определение антирезусных антител при 1-м визите, затем при отсутствии антител в 18-20 недель беременности и в 28 недель беременности. У резус-отрицательных женщин следует определить резус - фактор мужа/партнера)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>• Общий клинический анализ крови при 1-м визите, во 2-м и в 3-м триместре беременности.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>• Биохимический  анализ крови при 1-м визите и в 3-м триместре  беременности.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>• Определение нарушений углеводного обмена в 24-26 недель беременности.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 xml:space="preserve">• Проведение </w:t>
      </w:r>
      <w:proofErr w:type="spellStart"/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коагулограммы</w:t>
      </w:r>
      <w:proofErr w:type="spellEnd"/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  при 1-м визите и перед родами.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>• Исследование уровня тиреотропного гормона (ТТГ) в крови однократно при 1-м визите.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>• Проведение общего анализа мочи при 1-м визите, во 2-м и в 3-м триместре беременности.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>• Проведение цитологического исследования микропрепарата шейки матки (мазка с поверхности шейки матки и цервикального канала) при 1-м визите во время беременности.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 xml:space="preserve">• Каждая беременная обязательно должна посетить кабинет антенатальной охраны плода, в котором проводятся ультразвуковые </w:t>
      </w:r>
      <w:proofErr w:type="spellStart"/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скрининговые</w:t>
      </w:r>
      <w:proofErr w:type="spellEnd"/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 исследования: I исследование в сроке 11 - 13 недель 6 дней, II исследование – в 18 - 20 недель 6 дней. При наличии необходимых показаний могут быть назначены </w:t>
      </w:r>
      <w:proofErr w:type="gramStart"/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дополнительные  УЗИ</w:t>
      </w:r>
      <w:proofErr w:type="gramEnd"/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.  Сразу после проведения I скрининга пациентка направляется на обязательную сдачу крови для программного расчёта индивидуального риска хромосомной патологии плода и осложнений беременности.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 xml:space="preserve">• Для оценки состояния плода проводится </w:t>
      </w:r>
      <w:proofErr w:type="spellStart"/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кардиотокография</w:t>
      </w:r>
      <w:proofErr w:type="spellEnd"/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t xml:space="preserve"> (КТГ) с 33 недель беременности с кратностью 1 раз в 2 недели.</w:t>
      </w:r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br/>
        <w:t xml:space="preserve">• Во время беременности пациентка находится под наблюдением врача-терапевта и медицинского психолога женской консультации. Помимо этого, необходимо </w:t>
      </w:r>
      <w:proofErr w:type="gramStart"/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посетить  врача</w:t>
      </w:r>
      <w:proofErr w:type="gramEnd"/>
      <w:r w:rsidRPr="00BE0593">
        <w:rPr>
          <w:rFonts w:ascii="Arial" w:eastAsia="Times New Roman" w:hAnsi="Arial" w:cs="Arial"/>
          <w:color w:val="1F1A17"/>
          <w:sz w:val="24"/>
          <w:szCs w:val="24"/>
          <w:lang w:eastAsia="ru-RU"/>
        </w:rPr>
        <w:t>-стоматолога, врача-офтальмолога, а также по показаниям других специалистов.</w:t>
      </w:r>
    </w:p>
    <w:p w:rsidR="00A72423" w:rsidRPr="00BE0593" w:rsidRDefault="00A72423" w:rsidP="00BE0593"/>
    <w:sectPr w:rsidR="00A72423" w:rsidRPr="00BE0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93"/>
    <w:rsid w:val="006E077D"/>
    <w:rsid w:val="00A72423"/>
    <w:rsid w:val="00B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82DE"/>
  <w15:chartTrackingRefBased/>
  <w15:docId w15:val="{DCD38DB2-7BC8-4D90-99E8-91609895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2024-07-29T08:24:00Z</dcterms:created>
  <dcterms:modified xsi:type="dcterms:W3CDTF">2024-07-30T05:54:00Z</dcterms:modified>
</cp:coreProperties>
</file>