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E2" w:rsidRDefault="006C15E2" w:rsidP="006C15E2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A3065F" wp14:editId="7B9013D7">
            <wp:extent cx="1250950" cy="1143000"/>
            <wp:effectExtent l="0" t="0" r="635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5" b="30198"/>
                    <a:stretch/>
                  </pic:blipFill>
                  <pic:spPr bwMode="auto">
                    <a:xfrm>
                      <a:off x="0" y="0"/>
                      <a:ext cx="12509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41D4" w:rsidRPr="006C15E2" w:rsidRDefault="006C15E2" w:rsidP="006C1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Схема маршрутизации по проведению углубленной диспансеризации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лиц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перенесших новую коронавирусную инфекцию в ГАУЗ «Аксубаевская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ЦРБ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поликлиника (ул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Мазилина д.41)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телефон регистратуры (8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6C1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4344 </w:t>
      </w:r>
      <w:r w:rsidRPr="006C15E2">
        <w:rPr>
          <w:rFonts w:ascii="Times New Roman" w:eastAsia="Arial" w:hAnsi="Times New Roman" w:cs="Times New Roman"/>
          <w:b/>
          <w:bCs/>
          <w:color w:val="202124"/>
          <w:sz w:val="28"/>
          <w:szCs w:val="28"/>
          <w:shd w:val="clear" w:color="auto" w:fill="FFFFFF"/>
          <w:lang w:eastAsia="zh-CN" w:bidi="ar"/>
        </w:rPr>
        <w:t>2-90-58</w:t>
      </w:r>
      <w:r w:rsidRPr="006C15E2">
        <w:rPr>
          <w:rFonts w:ascii="Times New Roman" w:eastAsia="Arial" w:hAnsi="Times New Roman" w:cs="Times New Roman"/>
          <w:b/>
          <w:bCs/>
          <w:color w:val="202124"/>
          <w:sz w:val="28"/>
          <w:szCs w:val="28"/>
          <w:shd w:val="clear" w:color="auto" w:fill="FFFFFF"/>
          <w:lang w:eastAsia="zh-CN" w:bidi="ar"/>
        </w:rPr>
        <w:t>)</w:t>
      </w:r>
    </w:p>
    <w:p w:rsidR="000C41D4" w:rsidRDefault="000C41D4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Углубленной диспансеризации</w:t>
      </w:r>
    </w:p>
    <w:tbl>
      <w:tblPr>
        <w:tblW w:w="0" w:type="auto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2449"/>
        <w:gridCol w:w="2978"/>
        <w:gridCol w:w="1915"/>
      </w:tblGrid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исследов. 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провод.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кислородом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(сатурация)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граждане при снижении сатурации 94% и менее, показано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КТ и ЭХО-кардиографии в рамках второго этапа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диспансеризации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Pr="006C15E2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этаж</w:t>
            </w:r>
            <w:r w:rsidRPr="006C1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 Участкового</w:t>
            </w:r>
          </w:p>
          <w:p w:rsidR="000C41D4" w:rsidRPr="006C15E2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терапевта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6:30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с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минутной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ходьбой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при исходной сатурации кислорода крови более 94%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сочетании с наличием у пациента жалоб на одышку, отеки, которые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появились впервые или повысилась 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интенсивность.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прохождении дистанции менее 550 метров,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показано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ЭХО-КГ в рамках второго этапа диспансеризации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 w:rsidRPr="006C1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 Участкового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терапевта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6:30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Спирометрия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гражданам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Pr="006C15E2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 w:rsidRPr="006C1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Участкового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терапевта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6:30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органов грудной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если раннее не проводилось в течении года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Здание 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приемного покоя 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 этаж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8:00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(клинический)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анализ 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развернутый,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лейкоцитарной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формулы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граждане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Каб.№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113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 –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0:30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Биохимический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крови:общий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холестерин,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липопротеины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низкой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плотности,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реактивный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белок, АЛТ, АСТ,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креатинин, ЛДГ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граждане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 –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концентрации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димера в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лицам, перенесшим среднюю степень тяжести и выше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новой коронавирусной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инфекции при повышении Д-димера 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чем в 1,5 -2 раза относительно верхнего предела нормы,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проведение дуплексного сканирования вен н6ижних конечностей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113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 –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 осмотр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врачом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терапевтом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граждане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Каб.№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106, 107,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109, 111,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112, 102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6:00</w:t>
            </w:r>
          </w:p>
        </w:tc>
      </w:tr>
    </w:tbl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Углубленной диспансеризации</w:t>
      </w:r>
    </w:p>
    <w:tbl>
      <w:tblPr>
        <w:tblW w:w="0" w:type="auto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3728"/>
        <w:gridCol w:w="2136"/>
        <w:gridCol w:w="1275"/>
      </w:tblGrid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исследов. 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8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провод.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Дуплексное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сканирование 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нижних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конечностей</w:t>
            </w:r>
          </w:p>
        </w:tc>
        <w:tc>
          <w:tcPr>
            <w:tcW w:w="8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при увеличении Д-димера более чем в 1,5 -2 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относительно верхнего предела нормы,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212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08:00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6:00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томография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органов грудной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клетки</w:t>
            </w:r>
          </w:p>
        </w:tc>
        <w:tc>
          <w:tcPr>
            <w:tcW w:w="8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в случае уровня сатурации в покое 94 % и менее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Чистополь</w:t>
            </w:r>
          </w:p>
          <w:p w:rsidR="000C41D4" w:rsidRDefault="000C41D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Эхокардиография</w:t>
            </w:r>
          </w:p>
        </w:tc>
        <w:tc>
          <w:tcPr>
            <w:tcW w:w="8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в случае уровня сатурации в покое 94 % и менее,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также по результатам проведения теста с 6-минутной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212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C41D4" w:rsidRDefault="006C15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Пн.- Пт.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08:00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16:00</w:t>
            </w:r>
          </w:p>
        </w:tc>
      </w:tr>
    </w:tbl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Настоящий Порядок регулирует вопросы направления взрослых (в возрасте 18 лет и старше) на прохождение углубленной диспансеризации, включая катег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ории граждан, проходящих углубленную диспансеризацию в первоочередном порядке (далее соответственно - углубленная диспансеризация, граждане).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Углубленную диспансеризацию вправе пройти граждане, переболевшие новой коронавирусной инфекцией COVID-19.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COVID-19, при подаче им заявления на имя руководителя медицинской организации,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ыбранной гражданином для оказания первичной медико-санитарной помощи в рамках программы государственных гарантий бесплатного оказания гражданам медицинской помощи в соответствии с законодательством Российской Федерации (далее - медицинская организация),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желании пройти углубленную диспансеризацию, оформленного в произвольной форме в письменном виде.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 граждан, проходящих углубленную диспансеризацию в первоочередном порядке, определены в приложении к настоящему Порядку (далее - категории).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отсутствия у медицинской организации лицензии на осуществление медицинской деятельности по отдельным видам работ (услуг), необходимым для проведения углубленной диспансеризации, медицинская организация направляет гражданина в иную медицинскую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зацию, имеющую лицензию на требуемые виды работ (услуг).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Руководитель медицинской организации, врачи-терапевты, врачи-терапевты участковые, врачи общей практики (семейные врачи), врачи-терапевты цехового врачебного участка, врачи по медицинской профилак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тике медицинской организации являются ответственными за проведение углубленной диспансеризации. Фельдшер является ответственным за проведение углубленной диспансеризации населения фельдшерского участка в случае возложения на него отдельных функций лечащего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врача по непосредственному оказанию медицинской помощи пациенту в периоднаблюдения за ним и его лечения (далее — медицинские работники, ответственные за проведение углубленной диспансеризации).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целях организации проведения углубленной диспансеризации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составляется поименный перечень 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ждан, подлежащих углубленной диспансеризации (далее - перечень граждан), в котором указываются следующие сведения: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фамилия, имя, отчество (при наличии), возраст (дата, месяц, год рождения);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номер полиса обязательного медицинского страхования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гражданина;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категория, к которой относится гражданин;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планируемые дата и место проведения углубленной диспансеризации.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граждан подлежит ежемесячной актуализации медицинской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Планируемая дата проведения углубленной диспансериз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устанавливается не ранее 60 календарных дней после выздоровления3 гражданина, перенесшего новую коронавирусную инфекцию COVID-19, при оказании ему медицинской помощи в амбулаторных условиях или в условиях стационара.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основании перечня граждан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дицинская организация формирует и ведет календарный план проведения углубленной диспансеризации с указанием осмотров врачами-специалистами, лабораторных, инструментальных и иных исследований, дат и мест их проведения, числа граждан (далее - календарный 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даты проведения углубленной диспансеризации гражданина, составлении перечня граждан, подлежащих углубленной диспансеризации, а также при актуализации указанного перечня учитывается категория, к которой относится гражданин.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Перечень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 и календарный план доводятся до сведения медицинских работников, участвующих в проведении углубленной диспансеризации, в том числе медицинских работников, ответственных за проведение углубленной диспансеризации.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Территориальный фонд обязательног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медицинского страхования, медицинская организация осуществляют информационное взаимодействие со страховыми медицинскими организациями в целях организации информирования граждан, подлежащих углубленной диспансеризации, или их законных представителей о 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можности прохождения углубленной диспансеризации в соответствии с Правилами обязательного медицинского страхования, утвержденными приказом Министерства здравоохранения Российской Федерации от 28 февраля 2019 г. № 108н4.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Перечень граждан направляется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дицинской организацией в территориальный фонд обязательного медицинского страхования, который доводит его до страховых медицинских организаций путем размещения в государственной информационной системе обязательного медицинского страхования. Информирование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страховыми медицинскими организациями застрахованных граждан о возможности пройти углубленную диспансеризацию осуществляется с использованием федеральной государственной информационной системы «Единый портал государственных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муниципальных услуг 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Единый портал), сети радиотелефонной связи (смс-сообщений) и иных доступных средств связи, а также организации мониторинга проведения углубленной диспансеризации.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Органы исполнительной власти субъектов Российской Федерации в сфере охраны 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овья обеспечивают организацию прохождения гражданами углубленной диспансеризации, в том числе в вечерние часы и субботу, а также предоставляют гражданам возможность самостоятельной записи при обращении гражданина в медицинскую организацию и дистанционной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аписи на углубленную диспансеризацию, в том числе посредством использования Единого портала и иных информационных систем.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Органы исполнительной власти субъектов Российской Федерации в сфере охраны здоровья обеспечивают передачу сведений о записях гражд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 на углубленную диспансеризацию в структурные подразделения медицинской организации, осуществляющей углубленную диспансеризацию, с использованием медицинской информационной системы медицинской организации или государственной информационной системы в сфер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здравоохранения субъекта Российской Федерации в единую государственную информационную систему в сфере здравоохранения в течение одного рабочего дня со дня получения актуализированных данных в соответствии с Требованиями к государственным информационным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организаций, утвержденными приказом Минздрава России от 24 декабря 2018 г. № 911н.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 подозре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у гражданина наличия заболевания (состояния), диагноз которого не может быть установлен при проведении исследований и иных медицинских вмешательств, включенных в I этап, углубленная диспансеризация является завершенной в случае проведения исследований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медицинских вмешательств, включенных во II этап углубленной диспансеризации в соответствии с перечнем, приведенным в приложении №4 к Программе государственных гарантий бесплатного оказания гражданам медицинской помощи (далее - Перечень исследований)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гражданина (его законного представителя) от проведения одного или нескольких исследований или иных медицинских вмешательств, предусмотренных Перечнем исследований, оформленного в соответствии со статьей 20 Федерального закона, углубленная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диспансеризация считается завершенной в объеме проведенных исследований и иных медицинских вмешательств.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выявлении у гражданина в процессе углубленной диспансеризации медицинских показаний к проведению осмотров (консультаций) врачами-специалистами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исследований и иных медицинских вмешательств, не входящих в объем углубленной диспансеризации в соответствии с настоящим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Порядком, они назначаются и выполняются в соответствиями с положениями порядков оказания медицинской помощи по профилю выявленного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предполагаемого заболевания (состояния), с учетом стандартов медицинской помощи, а также на основе клинических рекомендаций.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Результаты осмотров (консультаций) медицинскими работниками, исследований и иных медицинских вмешательств, входящих в объем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глубленной диспансеризации, вносятся в медицинскую карту пациента, получающего медицинскую помощь в амбулаторных условиях, с пометкой «Углубленная диспансеризация».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использования в медицинской организации медицинской информационной системы медицин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организации или государственной информационной системы в сфере здравоохранения субъекта Российской Федерации при проведении углубленной диспансеризации, результаты приемов (осмотров, консультаций) медицинскими работниками, исследований и иных медицинс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вмешательств, входящих в объем углубленной диспансеризации, сформированные в форме электронных медицинских документов, представляются в единую государственную информационную систему в сфере здравоохранения, в том числе с целью предоставления гражданам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в сфере здравоохранения в электронной форме посредством использования Единого портала и иных информационных систем, предусмотренных частью 5 статьи 91 Федерального закона.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Проведение углубленной диспансеризации осуществляется с учетом санитарно-э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пидемиологической обстановки в субъекте Российской Федерации.</w:t>
      </w:r>
    </w:p>
    <w:p w:rsidR="000C41D4" w:rsidRDefault="006C15E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66155" cy="8580755"/>
            <wp:effectExtent l="19050" t="0" r="0" b="0"/>
            <wp:wrapSquare wrapText="bothSides"/>
            <wp:docPr id="1" name="Рисунок 1" descr="https://zemrb.ru/images/Kat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zemrb.ru/images/KatD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6155" cy="858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1D4" w:rsidRDefault="006C15E2">
      <w:pPr>
        <w:spacing w:line="240" w:lineRule="auto"/>
      </w:pPr>
      <w:r>
        <w:separator/>
      </w:r>
    </w:p>
  </w:endnote>
  <w:endnote w:type="continuationSeparator" w:id="0">
    <w:p w:rsidR="000C41D4" w:rsidRDefault="006C1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1D4" w:rsidRDefault="006C15E2">
      <w:pPr>
        <w:spacing w:line="240" w:lineRule="auto"/>
      </w:pPr>
      <w:r>
        <w:separator/>
      </w:r>
    </w:p>
  </w:footnote>
  <w:footnote w:type="continuationSeparator" w:id="0">
    <w:p w:rsidR="000C41D4" w:rsidRDefault="006C15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AB"/>
    <w:rsid w:val="8ADFAB1D"/>
    <w:rsid w:val="BFFD8273"/>
    <w:rsid w:val="DBFF7933"/>
    <w:rsid w:val="FFF74F32"/>
    <w:rsid w:val="000C41D4"/>
    <w:rsid w:val="001757A8"/>
    <w:rsid w:val="00432CAB"/>
    <w:rsid w:val="006C15E2"/>
    <w:rsid w:val="00834F33"/>
    <w:rsid w:val="77639F04"/>
    <w:rsid w:val="7BFFC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1A34F0"/>
  <w15:docId w15:val="{99507507-5143-4367-B8D8-4D9C982A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dd-postcategoryicon">
    <w:name w:val="dd-postcategoryicon"/>
    <w:basedOn w:val="a0"/>
    <w:qFormat/>
  </w:style>
  <w:style w:type="character" w:customStyle="1" w:styleId="dd-post-metadata-category-name">
    <w:name w:val="dd-post-metadata-category-name"/>
    <w:basedOn w:val="a0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1761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2023-06-29T13:53:00Z</dcterms:created>
  <dcterms:modified xsi:type="dcterms:W3CDTF">2023-06-29T10:16:00Z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