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F7" w:rsidRPr="005D33F7" w:rsidRDefault="005D33F7">
      <w:pPr>
        <w:pStyle w:val="20"/>
        <w:shd w:val="clear" w:color="auto" w:fill="auto"/>
        <w:spacing w:line="250" w:lineRule="exact"/>
        <w:rPr>
          <w:lang w:val="ru-RU"/>
        </w:rPr>
        <w:sectPr w:rsidR="005D33F7" w:rsidRPr="005D33F7">
          <w:type w:val="continuous"/>
          <w:pgSz w:w="11905" w:h="16837"/>
          <w:pgMar w:top="346" w:right="97" w:bottom="1080" w:left="11420" w:header="0" w:footer="3" w:gutter="0"/>
          <w:cols w:space="720"/>
          <w:noEndnote/>
          <w:docGrid w:linePitch="360"/>
        </w:sectPr>
      </w:pPr>
    </w:p>
    <w:p w:rsidR="00E76122" w:rsidRPr="005D33F7" w:rsidRDefault="00E76122">
      <w:pPr>
        <w:rPr>
          <w:sz w:val="2"/>
          <w:szCs w:val="2"/>
        </w:rPr>
        <w:sectPr w:rsidR="00E76122" w:rsidRPr="005D33F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D33F7" w:rsidRDefault="005D33F7" w:rsidP="00C20DA7">
      <w:pPr>
        <w:pStyle w:val="Tabletitleheader"/>
        <w:spacing w:before="0"/>
        <w:jc w:val="right"/>
        <w:rPr>
          <w:sz w:val="24"/>
          <w:szCs w:val="24"/>
          <w:u w:val="single"/>
        </w:rPr>
      </w:pPr>
      <w:bookmarkStart w:id="0" w:name="bookmark3"/>
    </w:p>
    <w:p w:rsidR="005D33F7" w:rsidRPr="005D33F7" w:rsidRDefault="005D33F7" w:rsidP="005D33F7">
      <w:pPr>
        <w:pStyle w:val="Tabletitleheader"/>
        <w:spacing w:before="0"/>
        <w:jc w:val="right"/>
        <w:rPr>
          <w:sz w:val="24"/>
          <w:szCs w:val="24"/>
          <w:u w:val="single"/>
        </w:rPr>
      </w:pPr>
    </w:p>
    <w:p w:rsidR="007E35AF" w:rsidRDefault="007E35AF" w:rsidP="007E35AF">
      <w:pPr>
        <w:pStyle w:val="60"/>
        <w:shd w:val="clear" w:color="auto" w:fill="auto"/>
        <w:spacing w:before="0" w:after="133" w:line="180" w:lineRule="exact"/>
        <w:jc w:val="right"/>
        <w:rPr>
          <w:rFonts w:ascii="Times New Roman" w:hAnsi="Times New Roman" w:cs="Times New Roman"/>
          <w:b/>
          <w:sz w:val="36"/>
          <w:szCs w:val="24"/>
        </w:rPr>
      </w:pPr>
      <w:bookmarkStart w:id="1" w:name="_GoBack"/>
      <w:bookmarkEnd w:id="0"/>
      <w:bookmarkEnd w:id="1"/>
    </w:p>
    <w:p w:rsidR="007E35AF" w:rsidRPr="00B636CB" w:rsidRDefault="00C21B4D" w:rsidP="00C21B4D">
      <w:pPr>
        <w:pStyle w:val="60"/>
        <w:shd w:val="clear" w:color="auto" w:fill="auto"/>
        <w:spacing w:before="0" w:after="133" w:line="240" w:lineRule="auto"/>
        <w:ind w:right="443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>
            <wp:extent cx="6629400" cy="2217420"/>
            <wp:effectExtent l="19050" t="0" r="0" b="0"/>
            <wp:docPr id="1" name="Рисунок 1" descr="C:\Users\Алмаз\Desktop\152\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маз\Desktop\152\П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122" w:rsidRPr="005D33F7" w:rsidRDefault="0017016C" w:rsidP="00B636CB">
      <w:pPr>
        <w:pStyle w:val="60"/>
        <w:shd w:val="clear" w:color="auto" w:fill="auto"/>
        <w:spacing w:before="0" w:after="133" w:line="276" w:lineRule="auto"/>
        <w:ind w:left="4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3F7">
        <w:rPr>
          <w:rFonts w:ascii="Times New Roman" w:hAnsi="Times New Roman" w:cs="Times New Roman"/>
          <w:b/>
          <w:sz w:val="24"/>
          <w:szCs w:val="24"/>
        </w:rPr>
        <w:t>Определения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В настоящем документе используются следующие термины и их определения.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Автоматизированная система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Аутентификация отправителя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подтверждение того, что отправитель полученных данных соответствует заявленному.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Безопасность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Биометрические персональные данные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сведения, которые характеризуют физиологические особенности человека и на основе которых можно установить его личность, включая фотографии, отпечатки пальцев, образ сетчатки глаза, особенности строения тела и другую подобную информацию.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Блокирование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Вирус (компьютерный, программный)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самовоспроизведения. Созданные дубликаты компьютерного вируса не всегда совпадают с оригиналом, но сохраняют способность к дальнейшему распространению и самовоспроизведению.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Вредоносная программа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программа, предназначенная для осуществления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Вспомогательные технические средства и системы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технические средства и системы, не предназначенные для передачи, обработки и хранения персональных данных, устанавливаемые совместно с техническими средствами и системами, предназначенными для обработки персональных данных или в помещениях, в которых установлены информационные системы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Доступ в операционную среду компьютера (информационной системы персональных данных)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получение возможности запуска на выполнение штатных команд функций, процедур операционной системы (уничтожения, копирования, перемещения и т.п.), исполняемых файлов прикладных программ.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lastRenderedPageBreak/>
        <w:t>Доступ к информации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возможность получения информации и ее использования.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Закладочное устройство</w:t>
      </w:r>
      <w:r w:rsidR="005D33F7" w:rsidRPr="00327E0C">
        <w:rPr>
          <w:rFonts w:ascii="Times New Roman" w:hAnsi="Times New Roman" w:cs="Times New Roman"/>
          <w:sz w:val="24"/>
          <w:szCs w:val="24"/>
        </w:rPr>
        <w:t>-</w:t>
      </w:r>
      <w:r w:rsidRPr="00327E0C">
        <w:rPr>
          <w:rFonts w:ascii="Times New Roman" w:hAnsi="Times New Roman" w:cs="Times New Roman"/>
          <w:sz w:val="24"/>
          <w:szCs w:val="24"/>
        </w:rPr>
        <w:t xml:space="preserve"> элемент средства съема информации, скрытно внедряемый (закладываемый или вносимый) в места возможного съема информации (в том числе в ограждение, конструкцию, оборудование, предметы интерьера, транспортные средства, а также в технические средства и системы обработки информации).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Защищаемая информация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Идентификация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Информативный сигнал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электрические сигналы, акустические, электромагнитные и другие физические поля, по параметрам которых может быть раскрыта конфиденциальная информация (персональные данные) обрабатываемая в информационной системе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 xml:space="preserve">Информационная система персональных данных (ИСПДн) </w:t>
      </w:r>
      <w:r w:rsidRPr="00327E0C">
        <w:rPr>
          <w:rFonts w:ascii="Times New Roman" w:hAnsi="Times New Roman" w:cs="Times New Roman"/>
          <w:sz w:val="24"/>
          <w:szCs w:val="24"/>
        </w:rPr>
        <w:t>-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</w:t>
      </w:r>
      <w:r w:rsidRPr="00327E0C">
        <w:rPr>
          <w:rStyle w:val="a5"/>
          <w:rFonts w:ascii="Times New Roman" w:hAnsi="Times New Roman" w:cs="Times New Roman"/>
          <w:sz w:val="24"/>
          <w:szCs w:val="24"/>
        </w:rPr>
        <w:t xml:space="preserve"> или без</w:t>
      </w:r>
      <w:r w:rsidRPr="00327E0C">
        <w:rPr>
          <w:rFonts w:ascii="Times New Roman" w:hAnsi="Times New Roman" w:cs="Times New Roman"/>
          <w:sz w:val="24"/>
          <w:szCs w:val="24"/>
        </w:rPr>
        <w:t xml:space="preserve"> использования таких средств.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Информационные технологии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Использование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</w:t>
      </w:r>
      <w:r w:rsidRPr="00327E0C">
        <w:rPr>
          <w:rStyle w:val="a5"/>
          <w:rFonts w:ascii="Times New Roman" w:hAnsi="Times New Roman" w:cs="Times New Roman"/>
          <w:sz w:val="24"/>
          <w:szCs w:val="24"/>
        </w:rPr>
        <w:t>иным</w:t>
      </w:r>
      <w:r w:rsidRPr="00327E0C">
        <w:rPr>
          <w:rFonts w:ascii="Times New Roman" w:hAnsi="Times New Roman" w:cs="Times New Roman"/>
          <w:sz w:val="24"/>
          <w:szCs w:val="24"/>
        </w:rPr>
        <w:t xml:space="preserve"> образом затрагивающих права</w:t>
      </w:r>
      <w:r w:rsidRPr="00327E0C">
        <w:rPr>
          <w:rStyle w:val="a5"/>
          <w:rFonts w:ascii="Times New Roman" w:hAnsi="Times New Roman" w:cs="Times New Roman"/>
          <w:sz w:val="24"/>
          <w:szCs w:val="24"/>
        </w:rPr>
        <w:t xml:space="preserve"> 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свободы субъекта персональных данных или других</w:t>
      </w:r>
      <w:r w:rsidRPr="00327E0C">
        <w:rPr>
          <w:rStyle w:val="a5"/>
          <w:rFonts w:ascii="Times New Roman" w:hAnsi="Times New Roman" w:cs="Times New Roman"/>
          <w:sz w:val="24"/>
          <w:szCs w:val="24"/>
        </w:rPr>
        <w:t xml:space="preserve"> лиц.</w:t>
      </w:r>
    </w:p>
    <w:p w:rsidR="005D33F7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Источник угрозы безопасности информации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субъект доступа, материальный объект или физическое явление, являющиеся причиной возникновения</w:t>
      </w:r>
      <w:r w:rsidR="005D33F7" w:rsidRPr="00327E0C">
        <w:rPr>
          <w:rFonts w:ascii="Times New Roman" w:hAnsi="Times New Roman" w:cs="Times New Roman"/>
          <w:sz w:val="24"/>
          <w:szCs w:val="24"/>
        </w:rPr>
        <w:t xml:space="preserve"> угрозы безопасности информации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Контролируемая зона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Конфиденциальность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Межсетевой экран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локальное (однокомпонентное) или функционально-распределенное программное (программно-аппаратное) средство (комплекс), реализующее контроль за информацией, поступающей в информационную систему персональных данных и (или) выходящей из информационной системы.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Нарушитель безопасности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Неавтоматизированная обработка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данных, содержащихся в информационной системе персональных данных либо извлеченных из такой системы, считается осуществленной без использования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lastRenderedPageBreak/>
        <w:t>Недекларированные возможности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функциональные возможности средств вычислительной техники, не описанные или не соответствующие описанным в документации, при использовании которых возможно нарушение конфиденциальности, доступности или целостности обрабатываемой информации.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Несанкционированный доступ (несанкционированные действия)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Носитель информации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Обезличивание</w:t>
      </w:r>
      <w:r w:rsidRPr="00327E0C">
        <w:rPr>
          <w:rStyle w:val="a6"/>
          <w:rFonts w:ascii="Times New Roman" w:hAnsi="Times New Roman" w:cs="Times New Roman"/>
          <w:b/>
          <w:sz w:val="24"/>
          <w:szCs w:val="24"/>
        </w:rPr>
        <w:t xml:space="preserve"> персональных</w:t>
      </w:r>
      <w:r w:rsidRPr="00327E0C">
        <w:rPr>
          <w:rFonts w:ascii="Times New Roman" w:hAnsi="Times New Roman" w:cs="Times New Roman"/>
          <w:b/>
          <w:sz w:val="24"/>
          <w:szCs w:val="24"/>
        </w:rPr>
        <w:t xml:space="preserve"> данных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Общедоступные персональные данные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Оператор (персональных данных)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государственный орган, муниципальный орган, юридическое или физическое лицо, организующее и (или) осуществляющее обработку персональных данных, а также определяющие цели и содержание обработки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Технические средства информационной системы</w:t>
      </w:r>
      <w:r w:rsidRPr="00327E0C">
        <w:rPr>
          <w:rFonts w:ascii="Times New Roman" w:hAnsi="Times New Roman" w:cs="Times New Roman"/>
          <w:sz w:val="24"/>
          <w:szCs w:val="24"/>
        </w:rPr>
        <w:t xml:space="preserve"> персональных данных - средства вычислительной техники, информационно- вычислительные комплексы и сети, средства и системы передачи, приема и обработки ПДн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</w:t>
      </w:r>
      <w:r w:rsidRPr="00327E0C">
        <w:rPr>
          <w:rStyle w:val="a6"/>
          <w:rFonts w:ascii="Times New Roman" w:hAnsi="Times New Roman" w:cs="Times New Roman"/>
          <w:sz w:val="24"/>
          <w:szCs w:val="24"/>
        </w:rPr>
        <w:t xml:space="preserve"> 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Перехват (информации)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неправомерное получение информации с использованием технического средства, осуществляющего обнаружение, прием</w:t>
      </w:r>
      <w:r w:rsidRPr="00327E0C">
        <w:rPr>
          <w:rStyle w:val="a6"/>
          <w:rFonts w:ascii="Times New Roman" w:hAnsi="Times New Roman" w:cs="Times New Roman"/>
          <w:sz w:val="24"/>
          <w:szCs w:val="24"/>
        </w:rPr>
        <w:t xml:space="preserve"> 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обработку информативных сигналов.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Персональные данные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Побочные электромагнитные излучения</w:t>
      </w:r>
      <w:r w:rsidRPr="00327E0C">
        <w:rPr>
          <w:rStyle w:val="a6"/>
          <w:rFonts w:ascii="Times New Roman" w:hAnsi="Times New Roman" w:cs="Times New Roman"/>
          <w:b/>
          <w:sz w:val="24"/>
          <w:szCs w:val="24"/>
        </w:rPr>
        <w:t xml:space="preserve"> и</w:t>
      </w:r>
      <w:r w:rsidRPr="00327E0C">
        <w:rPr>
          <w:rFonts w:ascii="Times New Roman" w:hAnsi="Times New Roman" w:cs="Times New Roman"/>
          <w:b/>
          <w:sz w:val="24"/>
          <w:szCs w:val="24"/>
        </w:rPr>
        <w:t xml:space="preserve"> наводки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электромагнитные излучения технических средств обработки защищаемой информации, возникающие как побочное явление и вызванные электрическими сигналами, действующими в их электрических и магнитных цепях, а также электромагнитные наводки этих сигналов на токопроводящие линии, конструкции и цепи питания.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Политика "чистого стола"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комплекс организационных мероприятий, контролирующих отсутствие записывания на бумажные носители ключей и атрибутов доступа (паролей) и хранения их вблизи объектов доступа.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lastRenderedPageBreak/>
        <w:t>Пользователь информационной системы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Правила разграничения доступа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совокупность правил, регламентирующих права доступа субъектов доступа к объектам доступа.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Программная закладка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код программы, преднамеренно внесенный в программу с целью осуществить утечку, изменить, блокировать, уничтожить информацию или уничтожить и модифицировать программное обеспечение информационной системы персональных данных и (или) блокировать аппаратные средства.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Программное (программно-математическое) воздействие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Раскрытие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умышленное или случайное нарушение конфиденциальности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Распространение персональных данных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</w:t>
      </w:r>
      <w:r w:rsidRPr="00327E0C">
        <w:rPr>
          <w:rStyle w:val="a6"/>
          <w:rFonts w:ascii="Times New Roman" w:hAnsi="Times New Roman" w:cs="Times New Roman"/>
          <w:sz w:val="24"/>
          <w:szCs w:val="24"/>
        </w:rPr>
        <w:t xml:space="preserve"> в</w:t>
      </w:r>
      <w:r w:rsidRPr="00327E0C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информационно-телекоммуникационных сетях или предоставление</w:t>
      </w:r>
      <w:r w:rsidRPr="00327E0C">
        <w:rPr>
          <w:rStyle w:val="a6"/>
          <w:rFonts w:ascii="Times New Roman" w:hAnsi="Times New Roman" w:cs="Times New Roman"/>
          <w:sz w:val="24"/>
          <w:szCs w:val="24"/>
        </w:rPr>
        <w:t xml:space="preserve"> доступа</w:t>
      </w:r>
      <w:r w:rsidRPr="00327E0C">
        <w:rPr>
          <w:rFonts w:ascii="Times New Roman" w:hAnsi="Times New Roman" w:cs="Times New Roman"/>
          <w:sz w:val="24"/>
          <w:szCs w:val="24"/>
        </w:rPr>
        <w:t xml:space="preserve"> к персональным данным каким-либо иным способом.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Ресурс информационной системы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именованный элемент системного, прикладного или аппаратного обеспечения функционирования информационной системы.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Специальные категории персональных</w:t>
      </w:r>
      <w:r w:rsidRPr="00327E0C">
        <w:rPr>
          <w:rStyle w:val="a6"/>
          <w:rFonts w:ascii="Times New Roman" w:hAnsi="Times New Roman" w:cs="Times New Roman"/>
          <w:b/>
          <w:sz w:val="24"/>
          <w:szCs w:val="24"/>
        </w:rPr>
        <w:t xml:space="preserve">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 и интимной жизни субъекта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Средства вычислительной техники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совокупность программных и технических элементов систем обработки данных, способных функционировать самостоятельно или в составе других систем.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Субъект доступа (субъект)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лицо или</w:t>
      </w:r>
      <w:r w:rsidRPr="00327E0C">
        <w:rPr>
          <w:rStyle w:val="a6"/>
          <w:rFonts w:ascii="Times New Roman" w:hAnsi="Times New Roman" w:cs="Times New Roman"/>
          <w:sz w:val="24"/>
          <w:szCs w:val="24"/>
        </w:rPr>
        <w:t xml:space="preserve"> процесс,</w:t>
      </w:r>
      <w:r w:rsidRPr="00327E0C">
        <w:rPr>
          <w:rFonts w:ascii="Times New Roman" w:hAnsi="Times New Roman" w:cs="Times New Roman"/>
          <w:sz w:val="24"/>
          <w:szCs w:val="24"/>
        </w:rPr>
        <w:t xml:space="preserve"> действия которого регламентируются правилами разграничения доступа.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Технический канал утечки информации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совокупность носителя информации (средства обработки), физической среды распространения информативного сигнала и средств, которыми добывается</w:t>
      </w:r>
      <w:r w:rsidRPr="00327E0C">
        <w:rPr>
          <w:rStyle w:val="a7"/>
          <w:rFonts w:ascii="Times New Roman" w:hAnsi="Times New Roman" w:cs="Times New Roman"/>
          <w:sz w:val="24"/>
          <w:szCs w:val="24"/>
        </w:rPr>
        <w:t xml:space="preserve"> защищаемая</w:t>
      </w:r>
      <w:r w:rsidRPr="00327E0C">
        <w:rPr>
          <w:rFonts w:ascii="Times New Roman" w:hAnsi="Times New Roman" w:cs="Times New Roman"/>
          <w:sz w:val="24"/>
          <w:szCs w:val="24"/>
        </w:rPr>
        <w:t xml:space="preserve"> информация.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Трансграничная передача персональных данных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передача персональных данных оператором через Государственную границу Российской Федерации органу власти иностранного государства, физическому или юридическому лицу иностранного государства.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Угрозы безопасности персональных данных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Уничтожение персональных данных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Утечка (защищаемой) информации по техническим каналам</w:t>
      </w:r>
      <w:r w:rsidRPr="00327E0C">
        <w:rPr>
          <w:rFonts w:ascii="Times New Roman" w:hAnsi="Times New Roman" w:cs="Times New Roman"/>
          <w:sz w:val="24"/>
          <w:szCs w:val="24"/>
        </w:rPr>
        <w:t xml:space="preserve"> - неконтролируемое распространение информации от носителя защищаемой информации через физическую среду до </w:t>
      </w:r>
      <w:r w:rsidRPr="00327E0C">
        <w:rPr>
          <w:rFonts w:ascii="Times New Roman" w:hAnsi="Times New Roman" w:cs="Times New Roman"/>
          <w:sz w:val="24"/>
          <w:szCs w:val="24"/>
        </w:rPr>
        <w:lastRenderedPageBreak/>
        <w:t>технического средства, осуществляющего перехват информации. Учреждение - учреждения здравоохранения, социальной сферы, труда и занятости.</w:t>
      </w:r>
    </w:p>
    <w:p w:rsidR="00E76122" w:rsidRPr="00327E0C" w:rsidRDefault="0017016C" w:rsidP="00327E0C">
      <w:pPr>
        <w:pStyle w:val="1"/>
        <w:shd w:val="clear" w:color="auto" w:fill="auto"/>
        <w:spacing w:after="273"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Уязвимость -</w:t>
      </w:r>
      <w:r w:rsidRPr="00327E0C">
        <w:rPr>
          <w:rFonts w:ascii="Times New Roman" w:hAnsi="Times New Roman" w:cs="Times New Roman"/>
          <w:sz w:val="24"/>
          <w:szCs w:val="24"/>
        </w:rPr>
        <w:t xml:space="preserve"> слабость в средствах защиты, которую можно использовать для нарушения системы или содержащейся в ней информации. Целостность информации -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:rsidR="005D33F7" w:rsidRPr="00327E0C" w:rsidRDefault="005D33F7" w:rsidP="00327E0C">
      <w:pPr>
        <w:pStyle w:val="60"/>
        <w:shd w:val="clear" w:color="auto" w:fill="auto"/>
        <w:spacing w:before="0" w:after="133" w:line="276" w:lineRule="auto"/>
        <w:ind w:left="4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3F7" w:rsidRPr="00327E0C" w:rsidRDefault="005D33F7" w:rsidP="00327E0C">
      <w:pPr>
        <w:pStyle w:val="60"/>
        <w:shd w:val="clear" w:color="auto" w:fill="auto"/>
        <w:spacing w:before="0" w:after="133" w:line="276" w:lineRule="auto"/>
        <w:ind w:left="4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122" w:rsidRPr="00327E0C" w:rsidRDefault="0017016C" w:rsidP="00327E0C">
      <w:pPr>
        <w:pStyle w:val="60"/>
        <w:shd w:val="clear" w:color="auto" w:fill="auto"/>
        <w:spacing w:before="0" w:after="133" w:line="276" w:lineRule="auto"/>
        <w:ind w:left="4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Обозначения и сокращения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27E0C">
        <w:rPr>
          <w:rFonts w:ascii="Times New Roman" w:hAnsi="Times New Roman" w:cs="Times New Roman"/>
          <w:sz w:val="24"/>
          <w:szCs w:val="24"/>
        </w:rPr>
        <w:t>- антивирусные средства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АРМ - автоматизированное рабочее место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ВТСС - вспомогательные технические средства и системы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ИСПДн - информационная система персональных данных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КЗ - контролируемая зона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ЛВС-локальная вычислительная сеть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МЭ - межсетевой экран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НСД - несанкционированный доступ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ОС - операционная система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ПДн - персональные данные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ПМВ - программно-математическое воздействие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 - программное обеспечение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740" w:right="570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ПЭМИН - побочные электромагнитные излучения и наводки САЗ - система анализа защищенности СЗИ - средства защиты информации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СЗПДн - система (подсистема) защиты персональных данных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СОВ - система обнаружения вторжений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ТКУ И - технические каналы утечки информации</w:t>
      </w:r>
    </w:p>
    <w:p w:rsidR="00E76122" w:rsidRPr="00327E0C" w:rsidRDefault="0017016C" w:rsidP="00327E0C">
      <w:pPr>
        <w:pStyle w:val="1"/>
        <w:shd w:val="clear" w:color="auto" w:fill="auto"/>
        <w:spacing w:after="273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УБПДн - угрозы безопасности персональных данных</w:t>
      </w:r>
    </w:p>
    <w:p w:rsidR="00E76122" w:rsidRPr="00327E0C" w:rsidRDefault="0017016C" w:rsidP="00327E0C">
      <w:pPr>
        <w:pStyle w:val="60"/>
        <w:shd w:val="clear" w:color="auto" w:fill="auto"/>
        <w:spacing w:before="0" w:after="144" w:line="276" w:lineRule="auto"/>
        <w:ind w:left="48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Настоящая Политика информационной безопасности учреждения (далее - Политика) ГАУЗ «</w:t>
      </w:r>
      <w:r w:rsidR="00B636CB">
        <w:rPr>
          <w:rFonts w:ascii="Times New Roman" w:hAnsi="Times New Roman" w:cs="Times New Roman"/>
          <w:sz w:val="24"/>
          <w:szCs w:val="24"/>
        </w:rPr>
        <w:t>Кайбицкая</w:t>
      </w:r>
      <w:r w:rsidRPr="00327E0C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 (Далее - Учреждения), разработана Министерством здравоохранения и социального развития РФ, является официальным документом.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3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Политика разработана в соответствии с целями, задачами и принципами обеспечения безопасности персональных данных изложенных в Концепции информационной безопасности ИСПД Учреждения.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Политика разработана в соответствии с требованиями Федерального закона от 27 июля 2006 г. N 152-ФЗ "О персональных данных" и постановления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данных", на основании: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lastRenderedPageBreak/>
        <w:t>"Рекомендаций по обеспечению безопасности персональных данных при их обработке в информационных системах персональных данных", утвержденных Заместителем директора ФСТЭК России от 15.02.2008 г.,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55"/>
        </w:tabs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"Типовых требований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из использования для обеспечения безопасности персональных данных при их обработке в информационных системах персональных данных", утвержденных руководством 8 Центра ФСБ России 21.02.2008 г. N 149/6/6-662.</w:t>
      </w:r>
    </w:p>
    <w:p w:rsidR="00E76122" w:rsidRPr="00327E0C" w:rsidRDefault="0017016C" w:rsidP="00327E0C">
      <w:pPr>
        <w:pStyle w:val="1"/>
        <w:shd w:val="clear" w:color="auto" w:fill="auto"/>
        <w:spacing w:after="277"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В Политике определены требования к персоналу ИСПДн, степень ответственности персонала, структура и необходимый уровень защищенности, статус и должностные обязанности сотрудников, ответственных за обеспечение безопасности персональных данных в ИСПДн Учреждения.</w:t>
      </w:r>
    </w:p>
    <w:p w:rsidR="00E76122" w:rsidRPr="00327E0C" w:rsidRDefault="0017016C" w:rsidP="00327E0C">
      <w:pPr>
        <w:pStyle w:val="60"/>
        <w:shd w:val="clear" w:color="auto" w:fill="auto"/>
        <w:spacing w:before="0" w:after="142" w:line="276" w:lineRule="auto"/>
        <w:ind w:left="446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1 Общие положения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Целью настоящей Политики является обеспечение безопасности объектов защиты Учреждения от всех видов угроз, внешних и внутренних, умышленных и непреднамеренных, минимизация ущерба от возможной реализации угроз безопасности ПДн (УБПДн).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Информация и связанные с ней ресурсы должны быть доступны для авторизованных пользователей. Должно осуществляться своевременное обнаружение и реагирование на УБПДн.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Должно осуществляться предотвращение преднамеренных или случайных, частичных или полных несанкционированных модификаций или уничтожения данных.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Состав объектов защиты представлен в Перечне персональных данных, подлежащих защите.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Состав ИСПДн подлежащих защите, представлен в Отчете о результатах проведения внутренней проверки.</w:t>
      </w:r>
    </w:p>
    <w:p w:rsidR="00E76122" w:rsidRPr="00327E0C" w:rsidRDefault="0017016C" w:rsidP="00327E0C">
      <w:pPr>
        <w:pStyle w:val="1"/>
        <w:shd w:val="clear" w:color="auto" w:fill="auto"/>
        <w:tabs>
          <w:tab w:val="left" w:leader="underscore" w:pos="7772"/>
          <w:tab w:val="left" w:leader="underscore" w:pos="10489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7E0C">
        <w:rPr>
          <w:rFonts w:ascii="Times New Roman" w:hAnsi="Times New Roman" w:cs="Times New Roman"/>
          <w:sz w:val="24"/>
          <w:szCs w:val="24"/>
        </w:rPr>
        <w:t>Эта Политика информационной безопасности была утве</w:t>
      </w:r>
      <w:r w:rsidR="00327E0C" w:rsidRPr="00327E0C">
        <w:rPr>
          <w:rFonts w:ascii="Times New Roman" w:hAnsi="Times New Roman" w:cs="Times New Roman"/>
          <w:sz w:val="24"/>
          <w:szCs w:val="24"/>
        </w:rPr>
        <w:t xml:space="preserve">рждена руководителем Учрежденияи введена в действие приказом </w:t>
      </w:r>
      <w:r w:rsidR="00B636CB">
        <w:rPr>
          <w:rFonts w:ascii="Times New Roman" w:hAnsi="Times New Roman" w:cs="Times New Roman"/>
          <w:sz w:val="24"/>
          <w:szCs w:val="24"/>
        </w:rPr>
        <w:t xml:space="preserve"> _______от_______________</w:t>
      </w:r>
      <w:r w:rsidRPr="00327E0C">
        <w:rPr>
          <w:rFonts w:ascii="Times New Roman" w:hAnsi="Times New Roman" w:cs="Times New Roman"/>
          <w:sz w:val="24"/>
          <w:szCs w:val="24"/>
        </w:rPr>
        <w:t>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44" w:line="276" w:lineRule="auto"/>
        <w:ind w:left="448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  <w:r w:rsidRPr="00327E0C">
        <w:rPr>
          <w:rFonts w:ascii="Times New Roman" w:hAnsi="Times New Roman" w:cs="Times New Roman"/>
          <w:sz w:val="24"/>
          <w:szCs w:val="24"/>
        </w:rPr>
        <w:t>2</w:t>
      </w:r>
      <w:r w:rsidR="00327E0C" w:rsidRPr="00327E0C">
        <w:rPr>
          <w:rFonts w:ascii="Times New Roman" w:hAnsi="Times New Roman" w:cs="Times New Roman"/>
          <w:b/>
          <w:sz w:val="24"/>
          <w:szCs w:val="24"/>
        </w:rPr>
        <w:t>.</w:t>
      </w:r>
      <w:r w:rsidRPr="00327E0C">
        <w:rPr>
          <w:rFonts w:ascii="Times New Roman" w:hAnsi="Times New Roman" w:cs="Times New Roman"/>
          <w:b/>
          <w:sz w:val="24"/>
          <w:szCs w:val="24"/>
        </w:rPr>
        <w:t xml:space="preserve"> Область действия</w:t>
      </w:r>
      <w:bookmarkEnd w:id="2"/>
    </w:p>
    <w:p w:rsidR="00E76122" w:rsidRPr="00327E0C" w:rsidRDefault="0017016C" w:rsidP="00327E0C">
      <w:pPr>
        <w:pStyle w:val="1"/>
        <w:shd w:val="clear" w:color="auto" w:fill="auto"/>
        <w:spacing w:after="277"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Требования настоящей Политики распространяются на всех сотрудников Учреждения (штатных, временных, работающих по контракту и т.п.), а также всех прочих лиц (подрядчики, аудиторы и т.п.).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42" w:line="276" w:lineRule="auto"/>
        <w:ind w:left="37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bookmark5"/>
      <w:r w:rsidRPr="00327E0C">
        <w:rPr>
          <w:rFonts w:ascii="Times New Roman" w:hAnsi="Times New Roman" w:cs="Times New Roman"/>
          <w:b/>
          <w:sz w:val="24"/>
          <w:szCs w:val="24"/>
        </w:rPr>
        <w:t>3</w:t>
      </w:r>
      <w:r w:rsidR="00327E0C" w:rsidRPr="00327E0C">
        <w:rPr>
          <w:rFonts w:ascii="Times New Roman" w:hAnsi="Times New Roman" w:cs="Times New Roman"/>
          <w:b/>
          <w:sz w:val="24"/>
          <w:szCs w:val="24"/>
        </w:rPr>
        <w:t>.</w:t>
      </w:r>
      <w:r w:rsidRPr="00327E0C">
        <w:rPr>
          <w:rFonts w:ascii="Times New Roman" w:hAnsi="Times New Roman" w:cs="Times New Roman"/>
          <w:b/>
          <w:sz w:val="24"/>
          <w:szCs w:val="24"/>
        </w:rPr>
        <w:t xml:space="preserve"> Система защиты персональных данных</w:t>
      </w:r>
      <w:bookmarkEnd w:id="3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Система защиты персональных данных (СЗПДн), строится на основании: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Отчета о результатах проведения внутренней проверки;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Перечня персональных данных, подлежащих защите;</w:t>
      </w:r>
    </w:p>
    <w:p w:rsidR="00E76122" w:rsidRPr="00327E0C" w:rsidRDefault="0017016C" w:rsidP="00B636CB">
      <w:pPr>
        <w:pStyle w:val="1"/>
        <w:shd w:val="clear" w:color="auto" w:fill="auto"/>
        <w:tabs>
          <w:tab w:val="left" w:pos="817"/>
        </w:tabs>
        <w:spacing w:line="276" w:lineRule="auto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Акта классификации информационной системы персональных данных;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Модели угроз безопасности персональных данных;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Положения о разграничении прав доступа к обрабатываемым персональным данным;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Руководящих документов ФСТЭК и ФСБ России.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 xml:space="preserve">На основании этих документов определяется необходимый уровень защищенности ПДн каждой ИСПДн Учреждения. На основании анализа актуальных угроз безопасности ПДн описанного в Модели угроз и Отчета о результатах проведения внутренней проверке, делается заключение о необходимости использования технических средств и организационных мероприятий для </w:t>
      </w:r>
      <w:r w:rsidRPr="00327E0C">
        <w:rPr>
          <w:rFonts w:ascii="Times New Roman" w:hAnsi="Times New Roman" w:cs="Times New Roman"/>
          <w:sz w:val="24"/>
          <w:szCs w:val="24"/>
        </w:rPr>
        <w:lastRenderedPageBreak/>
        <w:t>обеспечения безопасности ПДн. Выбранные необходимые мероприятия отражаются в Плане мероприятий по обеспечению защиты ПДн.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Для каждой ИСПДн должен быть составлен список используемых технических средств защиты, а так же программного обеспечения участвующего в обработке ПДн, на всех элементах ИСПДн: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АРМ пользователей;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Сервера приложений;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СУБД;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Граница ЛВС;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Каналов передачи в сети общего пользования и (или) международного обмена, если по ним передаются ПДн.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В зависимости от уровня защищенности ИСПДн и актуальных угроз, СЗПДн может включать следующие технические средства: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антивирусные средства для рабочих станций пользователей и серверов;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средства межсетевого экранирования;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• средства криптографической защиты информации, при передаче защищаемой информации по каналам связи.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Так же в список должны быть включены функции защиты, обеспечиваемые штатными средствами обработки ПДн операционными системами (ОС), прикладным ПО и специальными комплексами, реализующими средства защиты. Список функций защиты может включать: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управление и разграничение доступа пользователей;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регистрацию и учет действий с информацией;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обеспечивать целостность данных;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производить обнаружений вторжений.</w:t>
      </w:r>
    </w:p>
    <w:p w:rsidR="00E76122" w:rsidRPr="00327E0C" w:rsidRDefault="0017016C" w:rsidP="00327E0C">
      <w:pPr>
        <w:pStyle w:val="1"/>
        <w:shd w:val="clear" w:color="auto" w:fill="auto"/>
        <w:spacing w:after="273"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Список используемых технических средств отражается в Плане мероприятий по обеспечению защиты персональных данных. Список используемых средств должен поддерживаться в актуальном состоянии. При изменении состава технических средств защиты или элементов ИСПДн, соответствующие изменения должны быть внесены в Список и утверждены руководителем Учреждения или лицом, ответственным за обеспечение защиты ПДн.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34" w:line="276" w:lineRule="auto"/>
        <w:ind w:left="37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327E0C">
        <w:rPr>
          <w:rFonts w:ascii="Times New Roman" w:hAnsi="Times New Roman" w:cs="Times New Roman"/>
          <w:b/>
          <w:sz w:val="24"/>
          <w:szCs w:val="24"/>
        </w:rPr>
        <w:t>4</w:t>
      </w:r>
      <w:r w:rsidR="00327E0C" w:rsidRPr="00327E0C">
        <w:rPr>
          <w:rFonts w:ascii="Times New Roman" w:hAnsi="Times New Roman" w:cs="Times New Roman"/>
          <w:b/>
          <w:sz w:val="24"/>
          <w:szCs w:val="24"/>
        </w:rPr>
        <w:t>.</w:t>
      </w:r>
      <w:r w:rsidRPr="00327E0C">
        <w:rPr>
          <w:rFonts w:ascii="Times New Roman" w:hAnsi="Times New Roman" w:cs="Times New Roman"/>
          <w:b/>
          <w:sz w:val="24"/>
          <w:szCs w:val="24"/>
        </w:rPr>
        <w:t xml:space="preserve"> Требования к подсистемам СЗПДн</w:t>
      </w:r>
      <w:bookmarkEnd w:id="4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СЗПДн включает в себя следующие подсистемы: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управления доступом, регистрации и учета;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обеспечения целостности и доступности;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антивирусной защиты;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межсетевого экранирования;</w:t>
      </w:r>
    </w:p>
    <w:p w:rsidR="00E76122" w:rsidRPr="00327E0C" w:rsidRDefault="0017016C" w:rsidP="00327E0C">
      <w:pPr>
        <w:pStyle w:val="1"/>
        <w:numPr>
          <w:ilvl w:val="0"/>
          <w:numId w:val="2"/>
        </w:numPr>
        <w:shd w:val="clear" w:color="auto" w:fill="auto"/>
        <w:tabs>
          <w:tab w:val="left" w:pos="817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анализа защищенности;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обнаружения вторжений;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криптографической защиты.</w:t>
      </w:r>
    </w:p>
    <w:p w:rsidR="00E76122" w:rsidRPr="00327E0C" w:rsidRDefault="0017016C" w:rsidP="00327E0C">
      <w:pPr>
        <w:pStyle w:val="1"/>
        <w:shd w:val="clear" w:color="auto" w:fill="auto"/>
        <w:spacing w:after="277"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Подсистемы СЗПДн имеют различный функционал в зависимости от класса ИСПДн, определенного в Акте классификации информационной системы персональных данных. Список соответствия функций подсистем СЗПДн классу защищенности представлен в Приложении.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94" w:line="276" w:lineRule="auto"/>
        <w:ind w:left="28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bookmark7"/>
      <w:r w:rsidRPr="00327E0C">
        <w:rPr>
          <w:rFonts w:ascii="Times New Roman" w:hAnsi="Times New Roman" w:cs="Times New Roman"/>
          <w:b/>
          <w:sz w:val="24"/>
          <w:szCs w:val="24"/>
        </w:rPr>
        <w:t>4.1 Подсистемы управления доступом, регистрации и учета</w:t>
      </w:r>
      <w:bookmarkEnd w:id="5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Подсистема управления доступом, регистрации и учета предназначена для реализации следующих функций: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lastRenderedPageBreak/>
        <w:t>идентификации и проверка подлинности субъектов доступа при входе в ИСПДн;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идентификации терминалов, узлов сети, каналов связи, внешних устройств по логическим именам; '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идентификации программ, томов, каталогов, файлов, записей, полей записей по именам;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регистрации входа (выхода) субъектов доступа в систему (из системы), либо регистрация загрузки и инициализации операционной системы и ее останова.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регистрации попыток доступа программных средств (программ, процессов, задач, заданий) к защищаемым файлам;</w:t>
      </w:r>
    </w:p>
    <w:p w:rsidR="00E76122" w:rsidRPr="00327E0C" w:rsidRDefault="0017016C" w:rsidP="00327E0C">
      <w:pPr>
        <w:pStyle w:val="70"/>
        <w:numPr>
          <w:ilvl w:val="0"/>
          <w:numId w:val="3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регистрации попыток доступа программных средств к терминалам, каналам связи, программам, томам, каталогам, файлам, записям, полям</w:t>
      </w:r>
    </w:p>
    <w:p w:rsidR="00E76122" w:rsidRPr="00327E0C" w:rsidRDefault="0017016C" w:rsidP="00327E0C">
      <w:pPr>
        <w:pStyle w:val="80"/>
        <w:shd w:val="clear" w:color="auto" w:fill="auto"/>
        <w:spacing w:line="276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записей.</w:t>
      </w:r>
    </w:p>
    <w:p w:rsidR="00E76122" w:rsidRPr="00327E0C" w:rsidRDefault="0017016C" w:rsidP="00327E0C">
      <w:pPr>
        <w:pStyle w:val="70"/>
        <w:shd w:val="clear" w:color="auto" w:fill="auto"/>
        <w:spacing w:after="285"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управления доступом может быть реализована с помощью штатных средств обработки ПДн (операционных систем, приложений и СУБД). Так же может быть внедрено специальное техническое средство или их комплекс осуществляющие дополнительные меры по аутентификации и контролю. Например, применение единых хранилищ учетных записей пользователей и регистрационной информации, использование биометрических и технических (с помощью электронных пропусков) мер аутентификации и других.</w:t>
      </w:r>
    </w:p>
    <w:p w:rsidR="00E76122" w:rsidRPr="00327E0C" w:rsidRDefault="0017016C" w:rsidP="00327E0C">
      <w:pPr>
        <w:pStyle w:val="90"/>
        <w:shd w:val="clear" w:color="auto" w:fill="auto"/>
        <w:spacing w:before="0" w:after="146" w:line="276" w:lineRule="auto"/>
        <w:ind w:left="30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bookmark8"/>
      <w:r w:rsidRPr="00327E0C">
        <w:rPr>
          <w:rFonts w:ascii="Times New Roman" w:hAnsi="Times New Roman" w:cs="Times New Roman"/>
          <w:b/>
          <w:sz w:val="24"/>
          <w:szCs w:val="24"/>
        </w:rPr>
        <w:t>4.2 Подсистема обеспечения целостности и доступности</w:t>
      </w:r>
      <w:bookmarkEnd w:id="6"/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обеспечения целостности и доступности предназначена для обеспечения целостности и доступности ПДн, программных и аппара</w:t>
      </w:r>
      <w:r w:rsidR="00327E0C" w:rsidRPr="00327E0C">
        <w:rPr>
          <w:rFonts w:ascii="Times New Roman" w:hAnsi="Times New Roman" w:cs="Times New Roman"/>
          <w:b w:val="0"/>
          <w:sz w:val="24"/>
          <w:szCs w:val="24"/>
        </w:rPr>
        <w:t>тных средств ИСПДн Учреждения, а</w:t>
      </w:r>
      <w:r w:rsidRPr="00327E0C">
        <w:rPr>
          <w:rFonts w:ascii="Times New Roman" w:hAnsi="Times New Roman" w:cs="Times New Roman"/>
          <w:b w:val="0"/>
          <w:sz w:val="24"/>
          <w:szCs w:val="24"/>
        </w:rPr>
        <w:t xml:space="preserve"> так же средств защиты, при случайной или намеренной модификации.</w:t>
      </w:r>
    </w:p>
    <w:p w:rsidR="00E76122" w:rsidRPr="00327E0C" w:rsidRDefault="0017016C" w:rsidP="00327E0C">
      <w:pPr>
        <w:pStyle w:val="70"/>
        <w:shd w:val="clear" w:color="auto" w:fill="auto"/>
        <w:spacing w:after="289"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реализуется с помощью организации резервного копирования обрабатываемых данных, а так же резервированием ключевых элементов ИСПДн.</w:t>
      </w:r>
    </w:p>
    <w:p w:rsidR="00E76122" w:rsidRPr="00327E0C" w:rsidRDefault="0017016C" w:rsidP="00327E0C">
      <w:pPr>
        <w:pStyle w:val="90"/>
        <w:shd w:val="clear" w:color="auto" w:fill="auto"/>
        <w:spacing w:before="0" w:after="146" w:line="276" w:lineRule="auto"/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bookmark9"/>
      <w:r w:rsidRPr="00327E0C">
        <w:rPr>
          <w:rFonts w:ascii="Times New Roman" w:hAnsi="Times New Roman" w:cs="Times New Roman"/>
          <w:b/>
          <w:sz w:val="24"/>
          <w:szCs w:val="24"/>
        </w:rPr>
        <w:t>4.3 Подсистема антивирусной защиты</w:t>
      </w:r>
      <w:bookmarkEnd w:id="7"/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антивирусной защиты предназначена для обеспечения антивирусной защиты серверов и АРМ пользователей ИСПДн Учреждения.</w:t>
      </w:r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Средства антивирусной защиты предназначены для реализации следующих функций: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резидентный антивирусный мониторинг;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антивирусное сканирование;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скрипт-блокирование;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85"/>
        </w:tabs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централизованную/удаленную установку/деинсталляцию антивирусного продукта, настройку, администрирование, просмотр отчетов и статистической информации по работе продукта;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автоматизированное обновление антивирусных баз;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ограничение прав пользователя на остановку исполняемых задач и изменения настроек антивирусного программного обеспечения;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автоматический запуск сразу после загрузки операционной системы.</w:t>
      </w:r>
    </w:p>
    <w:p w:rsidR="00E76122" w:rsidRPr="00327E0C" w:rsidRDefault="0017016C" w:rsidP="00327E0C">
      <w:pPr>
        <w:pStyle w:val="70"/>
        <w:shd w:val="clear" w:color="auto" w:fill="auto"/>
        <w:spacing w:after="289" w:line="276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реализуется путем внедрения специального антивирусного программного обеспечения на все элементы ИСПДн.</w:t>
      </w:r>
    </w:p>
    <w:p w:rsidR="00E76122" w:rsidRPr="00327E0C" w:rsidRDefault="0017016C" w:rsidP="00327E0C">
      <w:pPr>
        <w:pStyle w:val="90"/>
        <w:shd w:val="clear" w:color="auto" w:fill="auto"/>
        <w:spacing w:before="0" w:after="146" w:line="276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bookmark10"/>
      <w:r w:rsidRPr="00327E0C">
        <w:rPr>
          <w:rFonts w:ascii="Times New Roman" w:hAnsi="Times New Roman" w:cs="Times New Roman"/>
          <w:b/>
          <w:sz w:val="24"/>
          <w:szCs w:val="24"/>
        </w:rPr>
        <w:t>4.4 Подсистема межсетевого экранирования</w:t>
      </w:r>
      <w:bookmarkEnd w:id="8"/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межсетевого экранирования предназначена для реализации следующих функций: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 xml:space="preserve">фильтрации открытого и зашифрованного (закрытого) </w:t>
      </w:r>
      <w:r w:rsidRPr="00327E0C">
        <w:rPr>
          <w:rFonts w:ascii="Times New Roman" w:hAnsi="Times New Roman" w:cs="Times New Roman"/>
          <w:b w:val="0"/>
          <w:sz w:val="24"/>
          <w:szCs w:val="24"/>
          <w:lang w:val="en-US"/>
        </w:rPr>
        <w:t>IP</w:t>
      </w:r>
      <w:r w:rsidRPr="00327E0C">
        <w:rPr>
          <w:rFonts w:ascii="Times New Roman" w:hAnsi="Times New Roman" w:cs="Times New Roman"/>
          <w:b w:val="0"/>
          <w:sz w:val="24"/>
          <w:szCs w:val="24"/>
        </w:rPr>
        <w:t>-трафика по следующим параметрам;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lastRenderedPageBreak/>
        <w:t>фиксации во внутренних журналах информации о проходящем открытом и закрытом 1Р-трафике;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идентификации и аутентификацию администратора межсетевого экрана при его локальных запросах на доступ;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75"/>
        </w:tabs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регистрации входа (выхода) администратора межсетевого экрана в систему (из системы) либо загрузки и инициализации системы и ее программного останова;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контроля целостности своей программной и информационной части;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фильтрации пакетов служебных протоколов, служащих для диагностики и управления работой сетевых устройств;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5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фильтрации с учетом входного и выходного сетевого интерфейса как средство проверки подлинности сетевых адресов;</w:t>
      </w:r>
    </w:p>
    <w:p w:rsidR="00E76122" w:rsidRPr="00327E0C" w:rsidRDefault="0017016C" w:rsidP="00327E0C">
      <w:pPr>
        <w:pStyle w:val="70"/>
        <w:numPr>
          <w:ilvl w:val="0"/>
          <w:numId w:val="3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регистрации и учета запрашиваемых сервисов прикладного уровня;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85"/>
        </w:tabs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блокирования доступа неидектифицированного объекта или субъекта, подлинность которого при аутентификации не подтвердилась, методами, устойчивыми к перехвату;</w:t>
      </w:r>
    </w:p>
    <w:p w:rsidR="00E76122" w:rsidRPr="00327E0C" w:rsidRDefault="0017016C" w:rsidP="00327E0C">
      <w:pPr>
        <w:pStyle w:val="70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контро л я з а сете во й а кти в ностъю приложений и обнаружения сетевых атак.</w:t>
      </w:r>
    </w:p>
    <w:p w:rsidR="00E76122" w:rsidRPr="00327E0C" w:rsidRDefault="0017016C" w:rsidP="00327E0C">
      <w:pPr>
        <w:pStyle w:val="70"/>
        <w:shd w:val="clear" w:color="auto" w:fill="auto"/>
        <w:spacing w:after="289"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реализуется внедрением про грамм но-аппаратных комплексов межсетевого экранирования на границе ЛСВ, классом не ниже 4.</w:t>
      </w:r>
    </w:p>
    <w:p w:rsidR="00E76122" w:rsidRPr="00327E0C" w:rsidRDefault="0017016C" w:rsidP="00327E0C">
      <w:pPr>
        <w:pStyle w:val="90"/>
        <w:shd w:val="clear" w:color="auto" w:fill="auto"/>
        <w:spacing w:before="0" w:after="143" w:line="276" w:lineRule="auto"/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bookmark11"/>
      <w:r w:rsidRPr="00327E0C">
        <w:rPr>
          <w:rFonts w:ascii="Times New Roman" w:hAnsi="Times New Roman" w:cs="Times New Roman"/>
          <w:b/>
          <w:sz w:val="24"/>
          <w:szCs w:val="24"/>
        </w:rPr>
        <w:t>4.5 Подсистема анализа защищенности</w:t>
      </w:r>
      <w:bookmarkEnd w:id="9"/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анализа защищенности, должна обеспечивать выявления уязвимостей, связанных с ошибками в конфигурации ПО ИСПДн, которые могут быть использованы нарушителем для реализации атаки на систему.</w:t>
      </w:r>
    </w:p>
    <w:p w:rsidR="00E76122" w:rsidRPr="00327E0C" w:rsidRDefault="0017016C" w:rsidP="00327E0C">
      <w:pPr>
        <w:pStyle w:val="70"/>
        <w:shd w:val="clear" w:color="auto" w:fill="auto"/>
        <w:spacing w:after="293"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Функционал подсистемы может быть реализован программными и программно-аппаратными средствами.</w:t>
      </w:r>
    </w:p>
    <w:p w:rsidR="00E76122" w:rsidRPr="00327E0C" w:rsidRDefault="0017016C" w:rsidP="00327E0C">
      <w:pPr>
        <w:pStyle w:val="90"/>
        <w:shd w:val="clear" w:color="auto" w:fill="auto"/>
        <w:spacing w:before="0" w:after="153" w:line="276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bookmark12"/>
      <w:r w:rsidRPr="00327E0C">
        <w:rPr>
          <w:rFonts w:ascii="Times New Roman" w:hAnsi="Times New Roman" w:cs="Times New Roman"/>
          <w:b/>
          <w:sz w:val="24"/>
          <w:szCs w:val="24"/>
        </w:rPr>
        <w:t>4.6 Подсистема обнаружения вторжений</w:t>
      </w:r>
      <w:bookmarkEnd w:id="10"/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4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Подсистема обнаружения вторжений, должна обеспечивать выявление сетевых атак на элементы ИСПДн подключенные к сетям общего пользования и (или) международного обмена.</w:t>
      </w:r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Функционал подсистемы может быть реализован программными и программ но-аппаратными средствами.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42" w:line="276" w:lineRule="auto"/>
        <w:ind w:left="35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bookmark13"/>
      <w:r w:rsidRPr="00327E0C">
        <w:rPr>
          <w:rFonts w:ascii="Times New Roman" w:hAnsi="Times New Roman" w:cs="Times New Roman"/>
          <w:b/>
          <w:sz w:val="24"/>
          <w:szCs w:val="24"/>
        </w:rPr>
        <w:t>4.7 Подсистема криптографической защиты</w:t>
      </w:r>
      <w:bookmarkEnd w:id="11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Подсистема криптографической защиты предназначена для исключения НСД к защищаемой информации в ИСПДн Учреждения, при ее передачи по каналам связи сетей общего пользования и (или) международного обмена.</w:t>
      </w:r>
    </w:p>
    <w:p w:rsidR="00E76122" w:rsidRPr="00327E0C" w:rsidRDefault="0017016C" w:rsidP="00327E0C">
      <w:pPr>
        <w:pStyle w:val="1"/>
        <w:shd w:val="clear" w:color="auto" w:fill="auto"/>
        <w:spacing w:after="273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Подсистема реализуется внедрения криптографических программно-аппаратных комплексов.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52" w:line="276" w:lineRule="auto"/>
        <w:ind w:left="42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bookmark14"/>
      <w:r w:rsidRPr="00327E0C">
        <w:rPr>
          <w:rFonts w:ascii="Times New Roman" w:hAnsi="Times New Roman" w:cs="Times New Roman"/>
          <w:b/>
          <w:sz w:val="24"/>
          <w:szCs w:val="24"/>
        </w:rPr>
        <w:t>5 Пользователи ИСПДн</w:t>
      </w:r>
      <w:bookmarkEnd w:id="12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В Концепции информационной безопасности определены основные категории пользователей. На основании этих категории должна быть произведена типизация пользователей ИСПДн, определен их уровень доступа</w:t>
      </w:r>
      <w:r w:rsidRPr="00327E0C">
        <w:rPr>
          <w:rStyle w:val="a8"/>
          <w:rFonts w:ascii="Times New Roman" w:hAnsi="Times New Roman" w:cs="Times New Roman"/>
          <w:sz w:val="24"/>
          <w:szCs w:val="24"/>
        </w:rPr>
        <w:t xml:space="preserve"> и</w:t>
      </w:r>
      <w:r w:rsidRPr="00327E0C">
        <w:rPr>
          <w:rFonts w:ascii="Times New Roman" w:hAnsi="Times New Roman" w:cs="Times New Roman"/>
          <w:sz w:val="24"/>
          <w:szCs w:val="24"/>
        </w:rPr>
        <w:t xml:space="preserve"> возможности.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В ИСПДн Учреждения можно выделить следующие группы пользователей, участвующих в обработке и хранении ПДн: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Администратора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Администратора безопасности;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Оператора АРМ;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17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lastRenderedPageBreak/>
        <w:t>Администратора сети;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Технического специалиста по обслуживанию периферийного оборудования;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Программист-разработчик ИСПДн.</w:t>
      </w:r>
    </w:p>
    <w:p w:rsidR="00E76122" w:rsidRPr="00327E0C" w:rsidRDefault="0017016C" w:rsidP="00327E0C">
      <w:pPr>
        <w:pStyle w:val="1"/>
        <w:shd w:val="clear" w:color="auto" w:fill="auto"/>
        <w:spacing w:after="273"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Данные о группах пользователях, уровне их доступа и информированности должен быть отражен в Положение о разграничении прав доступа к обрабатываемым персональным данным.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42" w:line="276" w:lineRule="auto"/>
        <w:ind w:left="42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3" w:name="bookmark15"/>
      <w:r w:rsidRPr="00327E0C">
        <w:rPr>
          <w:rFonts w:ascii="Times New Roman" w:hAnsi="Times New Roman" w:cs="Times New Roman"/>
          <w:b/>
          <w:sz w:val="24"/>
          <w:szCs w:val="24"/>
        </w:rPr>
        <w:t>5.1 Администратор ИСПДн</w:t>
      </w:r>
      <w:bookmarkEnd w:id="13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Администратор ИСПДн, сотрудник Учреждения, ответственный за настройку, внедрение и сопровождение ИСПДн. Обеспечивает функционирование подсистемы управления доступом ИСПДн и уполномочен осуществлять предоставление и разграничение доступа конечного пользователя (Оператора АРМ) к элементам хранящим персональные данные.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Администратор ИСПДн обладает следующим уровнем доступа и знаний: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полной информацией о системном и прикладном программном обеспечении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полной информацией о технических средствах и конфигурации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имеет доступ ко всем техническим средствам обработки информации и данным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273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правами конфигурирования и административной настройки технических средств ИСПДн.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42" w:line="276" w:lineRule="auto"/>
        <w:ind w:left="39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4" w:name="bookmark16"/>
      <w:r w:rsidRPr="00327E0C">
        <w:rPr>
          <w:rFonts w:ascii="Times New Roman" w:hAnsi="Times New Roman" w:cs="Times New Roman"/>
          <w:b/>
          <w:sz w:val="24"/>
          <w:szCs w:val="24"/>
        </w:rPr>
        <w:t>5.2 Администратор безопасности</w:t>
      </w:r>
      <w:bookmarkEnd w:id="14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Администратор безопасности, сотрудник Учреждения, ответственный за функционирование СЗПДн, включая обслуживание и настройку административной, серверной и клиентской компонент.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Администратор безопасности обладает следующим уровнем доступа и знаний:</w:t>
      </w:r>
    </w:p>
    <w:p w:rsidR="00327E0C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740" w:right="660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 xml:space="preserve">обладает правами Администратора ИСПДн; </w:t>
      </w:r>
    </w:p>
    <w:p w:rsidR="00E76122" w:rsidRPr="00327E0C" w:rsidRDefault="00327E0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740" w:right="660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 xml:space="preserve"> обладает</w:t>
      </w:r>
      <w:r w:rsidR="0017016C" w:rsidRPr="00327E0C">
        <w:rPr>
          <w:rFonts w:ascii="Times New Roman" w:hAnsi="Times New Roman" w:cs="Times New Roman"/>
          <w:sz w:val="24"/>
          <w:szCs w:val="24"/>
        </w:rPr>
        <w:t>полной информацией об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1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имеет доступ к средствам защиты информации и протоколирования и к части ключевых элементов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36"/>
        </w:tabs>
        <w:spacing w:line="276" w:lineRule="auto"/>
        <w:ind w:left="740" w:right="158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не имеет прав доступа к конфигурированию технических средств сети за исключением контрольных (инспекционных). Администратор безопасности уполномочен: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74"/>
        </w:tabs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реализовывать политики безопасности в части настройки СКЗИ, межсетевых экранов и систем обнаружения атак, в соответствии с которыми пользователь (Оператор АРМ) получает возможность работать с элементами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2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осуществлять аудит средств защиты;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17"/>
        </w:tabs>
        <w:spacing w:after="273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устанавливать доверительные отношения своей защищенной сети с сетями других Учреждений.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47" w:line="276" w:lineRule="auto"/>
        <w:ind w:left="45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5" w:name="bookmark17"/>
      <w:r w:rsidRPr="00327E0C">
        <w:rPr>
          <w:rFonts w:ascii="Times New Roman" w:hAnsi="Times New Roman" w:cs="Times New Roman"/>
          <w:b/>
          <w:sz w:val="24"/>
          <w:szCs w:val="24"/>
        </w:rPr>
        <w:t>5.3 Оператор АРМ</w:t>
      </w:r>
      <w:bookmarkEnd w:id="15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Оператор АРМ, сотрудник Учреждения, осуществляющий обработку ПДн. Обработка ПДн включает: возможность просмотра ПДн, ручной ввод ПДн в систему ИСПДн, формирование справок и отчетов по информации, полученной из ИСПД. Оператор не имеет полномочий для управления подсистемами обработки данных и СЗПДн.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Оператор ИСПДн обладает следующим уровнем доступа и знаний: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lastRenderedPageBreak/>
        <w:t>обладает всеми необходимыми атрибутами (например, паролем), обеспечивающими доступ к некоторому подмножеству 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273"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располагает конфиденциальными данными, к которым имеет доступ.</w:t>
      </w:r>
    </w:p>
    <w:p w:rsidR="00E76122" w:rsidRPr="00327E0C" w:rsidRDefault="0017016C" w:rsidP="00327E0C">
      <w:pPr>
        <w:pStyle w:val="32"/>
        <w:keepNext/>
        <w:keepLines/>
        <w:shd w:val="clear" w:color="auto" w:fill="auto"/>
        <w:spacing w:before="0" w:after="139" w:line="276" w:lineRule="auto"/>
        <w:ind w:left="42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6" w:name="bookmark18"/>
      <w:r w:rsidRPr="00327E0C">
        <w:rPr>
          <w:rFonts w:ascii="Times New Roman" w:hAnsi="Times New Roman" w:cs="Times New Roman"/>
          <w:b/>
          <w:sz w:val="24"/>
          <w:szCs w:val="24"/>
        </w:rPr>
        <w:t>5.4 Администратор сети</w:t>
      </w:r>
      <w:bookmarkEnd w:id="16"/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Администратор сети, сотрудник Учреждения, ответственный за функционирование телекоммуникационной подсистемы ИСПДн. Администратор сети не имеет полномочий для управления подсистемами обработки данных и безопасности. Администратор сети обладает следующим уровнем доступа и знаний: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частью информации о системном и прикладном программном обеспечении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17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частью информации о технических средствах и конфигурации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имеет физический доступ к техническим средствам обработки информации и средствам защиты;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знает, по меньшей мере, одно легальное имя доступа.</w:t>
      </w:r>
    </w:p>
    <w:p w:rsidR="00327E0C" w:rsidRPr="00327E0C" w:rsidRDefault="00327E0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line="276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6122" w:rsidRPr="00327E0C" w:rsidRDefault="0017016C" w:rsidP="00327E0C">
      <w:pPr>
        <w:pStyle w:val="60"/>
        <w:shd w:val="clear" w:color="auto" w:fill="auto"/>
        <w:spacing w:before="0" w:after="151" w:line="276" w:lineRule="auto"/>
        <w:ind w:left="2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5.5 Технический специалист по обслуживанию периферийного оборудования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Технический специалист по обслуживанию, сотрудник Учреждения, осуществляет обслуживание и настройку периферийного оборудования ИСПДн. Технический специалист по обслуживанию не имеет доступа к ПДн, не имеет полномочий для управления подсистемами обработки данных и безопасности.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Технический специалист по обслуживанию обладает следующим уровнем доступа и знаний: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42"/>
        </w:tabs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частью информации о системном и прикладном программном обеспечении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42"/>
        </w:tabs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частью информации о технических средствах и конфигурации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after="269" w:line="276" w:lineRule="auto"/>
        <w:ind w:left="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знает, по меньшей мере, одно легальное имя доступа.</w:t>
      </w:r>
    </w:p>
    <w:p w:rsidR="00E76122" w:rsidRPr="00327E0C" w:rsidRDefault="0017016C" w:rsidP="00327E0C">
      <w:pPr>
        <w:pStyle w:val="60"/>
        <w:shd w:val="clear" w:color="auto" w:fill="auto"/>
        <w:spacing w:before="0" w:after="141" w:line="276" w:lineRule="auto"/>
        <w:ind w:left="38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5.6 Программист-разработчик ИСПДн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Программисты-разработчики (поставщики) прикладного программного обеспечения, обеспечивающие его сопровождение на защищаемом объекте. К данной группе могут относиться как сотрудники Учреждения, так и сотрудники сторонних организаций.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Лицо этой категории: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информацией об алгоритмах и программах обработки информации на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обладает возможностями внесения ошибок, недекларированных возможностей, программных закладок, вредоносных программ в программное обеспечение ИСПДн на стадии ее разработки, внедрения и сопровождения;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914"/>
        </w:tabs>
        <w:spacing w:after="269"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может располагать любыми фрагментами информации о топологии ИСПДн и технических средствах обработки и защиты ПДн, обрабатываемых в ИСПДн.</w:t>
      </w:r>
    </w:p>
    <w:p w:rsidR="00E76122" w:rsidRPr="00327E0C" w:rsidRDefault="0017016C" w:rsidP="00327E0C">
      <w:pPr>
        <w:pStyle w:val="60"/>
        <w:shd w:val="clear" w:color="auto" w:fill="auto"/>
        <w:spacing w:before="0" w:after="133" w:line="276" w:lineRule="auto"/>
        <w:ind w:left="3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6 Требования к персоналу по обеспечению защиты ПДн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Все сотрудники Учреждения, являющиеся пользователями ИСПДн,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 xml:space="preserve">При вступлении в должность нового сотрудника непосредственный начальник подразделения, в которое он поступает, обязан организовать его ознакомление с должностной инструкцией и </w:t>
      </w:r>
      <w:r w:rsidRPr="00327E0C">
        <w:rPr>
          <w:rFonts w:ascii="Times New Roman" w:hAnsi="Times New Roman" w:cs="Times New Roman"/>
          <w:sz w:val="24"/>
          <w:szCs w:val="24"/>
        </w:rPr>
        <w:lastRenderedPageBreak/>
        <w:t>необходимыми документами, регламентирующими требования по защите ПДн, а также обучение навыкам выполнения процедур, необходимых для санкционированного использования ИСПДн.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 должен быть ознакомлен со сведениями настоящей Политики, принятых процедур работы с элементами ИСПДн и СЗПДн.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Сотрудники Учреждения, использующие технические средства аутентификации, должны обеспечивать сохранность идентификаторов (электронных ключей) и не допускать НСД к ним, а так же возможность их утери или использования третьими лицами. Пользователи несут персональную ответственность за сохранность идентификаторов.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Сотрудники Учреждения должны следовать установленным процедурам поддержания режима безопасности ПДн при выборе и использовании паролей (если не используются технические средства аутентификации).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Сотрудники Учреждения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должны знать требования по безопасности ПДн и процедуры защиты оборудования, оставленного без присмотра, а также свои обязанности по обеспечению такой защиты.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Сотрудникам запрещается устанавливать постороннее программное обеспечение, подключать личные мобильные устройства и носители информации, а так же записывать на них защищаемую информацию.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Сотрудникам запрещается разглашать защищаемую информацию, которая стала им известна при работе с информационными системами Учреждения, третьим лицам.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При работе с ПДн в ИСПДн сотрудники Учреждения обязаны обеспечить отсутствие возможности просмотра ПДн третьими лицами с мониторов АРМ или терминалов.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При завершении работы с ИСПДн сотрудники обязаны защитить АРМ или терминалы с помощью 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Сотрудники Учреждения должны быть проинформированы об угрозах нарушения режима безопасности ПДн и ответственности за его нарушение. Они должны быть ознакомлены с утвержденной формальной процедурой наложения дисциплинарных взысканий на сотрудников, которые нарушили принятые политику и процедуры безопасности ПДн.</w:t>
      </w:r>
    </w:p>
    <w:p w:rsidR="00E76122" w:rsidRPr="00327E0C" w:rsidRDefault="0017016C" w:rsidP="00327E0C">
      <w:pPr>
        <w:pStyle w:val="1"/>
        <w:shd w:val="clear" w:color="auto" w:fill="auto"/>
        <w:spacing w:after="273"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Сотрудники обязаны без промедления сообщать обо всех наблюдаемых или подозрительных случаях работы ИСПДн, могущих повлечь за собой угрозы безопасности ПДн, а также о выявленных ими событиях, затрагивающих безопасность ПДн^ руководству подразделения и лицу, отвечающему за немедленное реагирование на угрозы безопасности ПДн.</w:t>
      </w:r>
    </w:p>
    <w:p w:rsidR="00E76122" w:rsidRPr="00327E0C" w:rsidRDefault="0017016C" w:rsidP="00327E0C">
      <w:pPr>
        <w:pStyle w:val="60"/>
        <w:numPr>
          <w:ilvl w:val="1"/>
          <w:numId w:val="1"/>
        </w:numPr>
        <w:shd w:val="clear" w:color="auto" w:fill="auto"/>
        <w:tabs>
          <w:tab w:val="left" w:pos="3250"/>
        </w:tabs>
        <w:spacing w:before="0" w:after="144" w:line="276" w:lineRule="auto"/>
        <w:ind w:left="3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Должностные обязанности пользователей ИСПДн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Должностные обязанности пользователей ИСПДн описаны в следующих документах: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Инструкция администратора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Инструкция администратора безопасности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Инструкция пользователя ИСПДн;</w:t>
      </w:r>
    </w:p>
    <w:p w:rsidR="00E76122" w:rsidRPr="00327E0C" w:rsidRDefault="0017016C" w:rsidP="00327E0C">
      <w:pPr>
        <w:pStyle w:val="1"/>
        <w:numPr>
          <w:ilvl w:val="0"/>
          <w:numId w:val="1"/>
        </w:numPr>
        <w:shd w:val="clear" w:color="auto" w:fill="auto"/>
        <w:tabs>
          <w:tab w:val="left" w:pos="851"/>
        </w:tabs>
        <w:spacing w:after="277" w:line="276" w:lineRule="auto"/>
        <w:ind w:left="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>Инструкция пользователя при возникновении внештатных ситуаций.</w:t>
      </w:r>
    </w:p>
    <w:p w:rsidR="00E76122" w:rsidRPr="00327E0C" w:rsidRDefault="0017016C" w:rsidP="00327E0C">
      <w:pPr>
        <w:pStyle w:val="60"/>
        <w:numPr>
          <w:ilvl w:val="0"/>
          <w:numId w:val="4"/>
        </w:numPr>
        <w:shd w:val="clear" w:color="auto" w:fill="auto"/>
        <w:tabs>
          <w:tab w:val="left" w:pos="3254"/>
        </w:tabs>
        <w:spacing w:before="0" w:after="152" w:line="276" w:lineRule="auto"/>
        <w:ind w:left="3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Ответственность сотрудников ИСПДн Учреждения</w:t>
      </w:r>
    </w:p>
    <w:p w:rsidR="00E76122" w:rsidRPr="00327E0C" w:rsidRDefault="0017016C" w:rsidP="00327E0C">
      <w:pPr>
        <w:pStyle w:val="1"/>
        <w:shd w:val="clear" w:color="auto" w:fill="auto"/>
        <w:spacing w:line="276" w:lineRule="auto"/>
        <w:ind w:left="4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E0C">
        <w:rPr>
          <w:rFonts w:ascii="Times New Roman" w:hAnsi="Times New Roman" w:cs="Times New Roman"/>
          <w:sz w:val="24"/>
          <w:szCs w:val="24"/>
        </w:rPr>
        <w:t xml:space="preserve">В соответствии со ст. 24 Федерального закона Российской Федерации от 27 июля 2006 г. N 152-ФЗ "О персональных данных" лица, виновные в нарушении требований данного Федерального </w:t>
      </w:r>
      <w:r w:rsidRPr="00327E0C">
        <w:rPr>
          <w:rFonts w:ascii="Times New Roman" w:hAnsi="Times New Roman" w:cs="Times New Roman"/>
          <w:sz w:val="24"/>
          <w:szCs w:val="24"/>
        </w:rPr>
        <w:lastRenderedPageBreak/>
        <w:t>закона,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272,273 и 274 УК РФ).</w:t>
      </w:r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Администратор ИСПДн и администратор безопасности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При нарушениях сотрудниками Учреждения - пользователей ИСПДн правил, связанных с безопасностью ПДн, они несут ответственность, установленную действующим законодательством Российской Федерации.</w:t>
      </w:r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Приведенные выше требования нормативных документов по защите информации должны быть отражены в Положениях □ подразделениях Учреждения, осуществляющих обработку ПДн в ИСПДн и должностных инструкциях сотрудников Учреждения.</w:t>
      </w:r>
    </w:p>
    <w:p w:rsidR="00E76122" w:rsidRPr="00327E0C" w:rsidRDefault="0017016C" w:rsidP="00327E0C">
      <w:pPr>
        <w:pStyle w:val="70"/>
        <w:shd w:val="clear" w:color="auto" w:fill="auto"/>
        <w:spacing w:after="285"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Необходимо внести в Положения о подразделениях Учреждения, осуществляющих обработку ПДн 8 ИСПДн сведения об ответственности их руководителей и сотрудников за разглашение и несанкционированную модификацию (искажение, фальсификацию) ПДн, а также за неправомерное вмешательство в процессы их автоматизированной обработки.</w:t>
      </w:r>
    </w:p>
    <w:p w:rsidR="00E76122" w:rsidRPr="00327E0C" w:rsidRDefault="0017016C" w:rsidP="00327E0C">
      <w:pPr>
        <w:pStyle w:val="90"/>
        <w:shd w:val="clear" w:color="auto" w:fill="auto"/>
        <w:spacing w:before="0" w:after="151" w:line="276" w:lineRule="auto"/>
        <w:ind w:left="3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E0C">
        <w:rPr>
          <w:rFonts w:ascii="Times New Roman" w:hAnsi="Times New Roman" w:cs="Times New Roman"/>
          <w:b/>
          <w:sz w:val="24"/>
          <w:szCs w:val="24"/>
        </w:rPr>
        <w:t>9 Список использованных источников</w:t>
      </w:r>
    </w:p>
    <w:p w:rsidR="00E76122" w:rsidRPr="00327E0C" w:rsidRDefault="0017016C" w:rsidP="00327E0C">
      <w:pPr>
        <w:pStyle w:val="70"/>
        <w:shd w:val="clear" w:color="auto" w:fill="auto"/>
        <w:spacing w:line="276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Style w:val="71"/>
          <w:rFonts w:ascii="Times New Roman" w:hAnsi="Times New Roman" w:cs="Times New Roman"/>
          <w:sz w:val="24"/>
          <w:szCs w:val="24"/>
        </w:rPr>
        <w:t>Основными</w:t>
      </w:r>
      <w:r w:rsidRPr="00327E0C">
        <w:rPr>
          <w:rFonts w:ascii="Times New Roman" w:hAnsi="Times New Roman" w:cs="Times New Roman"/>
          <w:b w:val="0"/>
          <w:sz w:val="24"/>
          <w:szCs w:val="24"/>
        </w:rPr>
        <w:t xml:space="preserve"> нормативно-правовыми и методическими документами, на которых базируется настоящее Положение являются: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32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Федеральный закон от 27.07.2006 г. N 152-ФЗ "О персональных данных" (далее - ФЗ "О персональных данных"), устанавливающий основные принципы и условия обработки ПДн, права, обязанности и ответственность участников отношений, связанных с обработкой ПДн.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13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"Положение об обеспечении безопасности персональных данных при их обработке в информационных системах персональных данных", утвержденное Постановлением Правительства РФ от 17.11.2007 г. N 781.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32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"Порядок проведения классификации информационных систем персональных данных", утвержденный совместным Приказом ФСТЭК России N 55, ФСБ России N 86 ИМининформсвяэи РФ N 20 ОТ 13.02.2008 г.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80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"Положение об особенностях обработки персональных данных, осуществляемой без использования средств автоматизации", утвержденное Постановлением Правительства РФ от 15.09.2008 г. N 687,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80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"Требования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данных", утвержденные Постановлением Правительства РФ от 06.07.2008 г. N 512.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22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Нормативно-методические документы Федеральной службы по техническому и экспертному контролю Российской Федерации (далее - ФСТЭК России) по обеспечению безопасности ПДн при их обработке в ИСПДн: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51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Рекомендации по обеспечению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70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lastRenderedPageBreak/>
        <w:t>Основные мероприятия по организации и техническому обеспечению безопасности персональных данных, обрабатываемых е информационных системах персональных данных, уте. Зам. директора ФСТЭК России 15.02,08 г. (ДСП)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913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Базовая модель угроз безопасности персональных данных при их обработке в информационных системах персональных данных, утв. Зам. директора ФСТЭК России 15.02.08 г. (ДСП)</w:t>
      </w:r>
    </w:p>
    <w:p w:rsidR="00E76122" w:rsidRPr="00327E0C" w:rsidRDefault="0017016C" w:rsidP="00327E0C">
      <w:pPr>
        <w:pStyle w:val="70"/>
        <w:numPr>
          <w:ilvl w:val="1"/>
          <w:numId w:val="4"/>
        </w:numPr>
        <w:shd w:val="clear" w:color="auto" w:fill="auto"/>
        <w:tabs>
          <w:tab w:val="left" w:pos="1047"/>
        </w:tabs>
        <w:spacing w:line="276" w:lineRule="auto"/>
        <w:ind w:left="20" w:right="20"/>
        <w:rPr>
          <w:rFonts w:ascii="Times New Roman" w:hAnsi="Times New Roman" w:cs="Times New Roman"/>
          <w:b w:val="0"/>
          <w:sz w:val="24"/>
          <w:szCs w:val="24"/>
        </w:rPr>
      </w:pPr>
      <w:r w:rsidRPr="00327E0C">
        <w:rPr>
          <w:rFonts w:ascii="Times New Roman" w:hAnsi="Times New Roman" w:cs="Times New Roman"/>
          <w:b w:val="0"/>
          <w:sz w:val="24"/>
          <w:szCs w:val="24"/>
        </w:rPr>
        <w:t>Методика определения актуальных угроз безопасности персональных данных при их обработке в информационных системах персональных данных, утв. Зэм. директора ФСТЭК России 15.02.08 г, (ДСП)</w:t>
      </w:r>
    </w:p>
    <w:sectPr w:rsidR="00E76122" w:rsidRPr="00327E0C" w:rsidSect="008739A9">
      <w:type w:val="continuous"/>
      <w:pgSz w:w="11905" w:h="16837"/>
      <w:pgMar w:top="939" w:right="434" w:bottom="969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9DA" w:rsidRDefault="004339DA">
      <w:r>
        <w:separator/>
      </w:r>
    </w:p>
  </w:endnote>
  <w:endnote w:type="continuationSeparator" w:id="1">
    <w:p w:rsidR="004339DA" w:rsidRDefault="00433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9DA" w:rsidRDefault="004339DA"/>
  </w:footnote>
  <w:footnote w:type="continuationSeparator" w:id="1">
    <w:p w:rsidR="004339DA" w:rsidRDefault="004339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CFA"/>
    <w:multiLevelType w:val="multilevel"/>
    <w:tmpl w:val="7B76BB60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4744A"/>
    <w:multiLevelType w:val="multilevel"/>
    <w:tmpl w:val="2586057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7"/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E532A1"/>
    <w:multiLevelType w:val="multilevel"/>
    <w:tmpl w:val="220A523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111C81"/>
    <w:multiLevelType w:val="multilevel"/>
    <w:tmpl w:val="8E3650B0"/>
    <w:lvl w:ilvl="0">
      <w:start w:val="8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76122"/>
    <w:rsid w:val="0017016C"/>
    <w:rsid w:val="002423FA"/>
    <w:rsid w:val="00327E0C"/>
    <w:rsid w:val="004339DA"/>
    <w:rsid w:val="005D33F7"/>
    <w:rsid w:val="007E35AF"/>
    <w:rsid w:val="008739A9"/>
    <w:rsid w:val="00B636CB"/>
    <w:rsid w:val="00C20DA7"/>
    <w:rsid w:val="00C21B4D"/>
    <w:rsid w:val="00E76122"/>
    <w:rsid w:val="00F6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9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39A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3">
    <w:name w:val="Основной текст (3)_"/>
    <w:basedOn w:val="a0"/>
    <w:link w:val="30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">
    <w:name w:val="Основной текст (4)_"/>
    <w:basedOn w:val="a0"/>
    <w:link w:val="40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_"/>
    <w:basedOn w:val="a0"/>
    <w:link w:val="50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25pt">
    <w:name w:val="Заголовок №2 + 12;5 pt;Полужирный"/>
    <w:basedOn w:val="21"/>
    <w:rsid w:val="008739A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10">
    <w:name w:val="Заголовок №1_"/>
    <w:basedOn w:val="a0"/>
    <w:link w:val="11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Основной текст + Курсив"/>
    <w:basedOn w:val="a4"/>
    <w:rsid w:val="008739A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6">
    <w:name w:val="Основной текст + Курсив"/>
    <w:basedOn w:val="a4"/>
    <w:rsid w:val="008739A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7">
    <w:name w:val="Основной текст + Курсив"/>
    <w:basedOn w:val="a4"/>
    <w:rsid w:val="008739A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31">
    <w:name w:val="Заголовок №3_"/>
    <w:basedOn w:val="a0"/>
    <w:link w:val="32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">
    <w:name w:val="Основной текст (7)_"/>
    <w:basedOn w:val="a0"/>
    <w:link w:val="70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8">
    <w:name w:val="Основной текст (8)_"/>
    <w:basedOn w:val="a0"/>
    <w:link w:val="80"/>
    <w:rsid w:val="008739A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9">
    <w:name w:val="Основной текст (9)_"/>
    <w:basedOn w:val="a0"/>
    <w:link w:val="90"/>
    <w:rsid w:val="008739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8">
    <w:name w:val="Основной текст + Курсив"/>
    <w:basedOn w:val="a4"/>
    <w:rsid w:val="008739A9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71">
    <w:name w:val="Основной текст (7) + Не полужирный"/>
    <w:basedOn w:val="7"/>
    <w:rsid w:val="008739A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5"/>
      <w:szCs w:val="15"/>
    </w:rPr>
  </w:style>
  <w:style w:type="paragraph" w:customStyle="1" w:styleId="20">
    <w:name w:val="Основной текст (2)"/>
    <w:basedOn w:val="a"/>
    <w:link w:val="2"/>
    <w:rsid w:val="008739A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5"/>
      <w:szCs w:val="25"/>
      <w:lang w:val="en-US"/>
    </w:rPr>
  </w:style>
  <w:style w:type="paragraph" w:customStyle="1" w:styleId="30">
    <w:name w:val="Основной текст (3)"/>
    <w:basedOn w:val="a"/>
    <w:link w:val="3"/>
    <w:rsid w:val="008739A9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40">
    <w:name w:val="Основной текст (4)"/>
    <w:basedOn w:val="a"/>
    <w:link w:val="4"/>
    <w:rsid w:val="008739A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">
    <w:name w:val="Основной текст1"/>
    <w:basedOn w:val="a"/>
    <w:link w:val="a4"/>
    <w:rsid w:val="008739A9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50">
    <w:name w:val="Основной текст (5)"/>
    <w:basedOn w:val="a"/>
    <w:link w:val="5"/>
    <w:rsid w:val="008739A9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2">
    <w:name w:val="Заголовок №2"/>
    <w:basedOn w:val="a"/>
    <w:link w:val="21"/>
    <w:rsid w:val="008739A9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11">
    <w:name w:val="Заголовок №1"/>
    <w:basedOn w:val="a"/>
    <w:link w:val="10"/>
    <w:rsid w:val="008739A9"/>
    <w:pPr>
      <w:shd w:val="clear" w:color="auto" w:fill="FFFFFF"/>
      <w:spacing w:after="480" w:line="336" w:lineRule="exact"/>
      <w:ind w:hanging="1200"/>
      <w:outlineLvl w:val="0"/>
    </w:pPr>
    <w:rPr>
      <w:rFonts w:ascii="Calibri" w:eastAsia="Calibri" w:hAnsi="Calibri" w:cs="Calibri"/>
      <w:sz w:val="23"/>
      <w:szCs w:val="23"/>
    </w:rPr>
  </w:style>
  <w:style w:type="paragraph" w:customStyle="1" w:styleId="60">
    <w:name w:val="Основной текст (6)"/>
    <w:basedOn w:val="a"/>
    <w:link w:val="6"/>
    <w:rsid w:val="008739A9"/>
    <w:pPr>
      <w:shd w:val="clear" w:color="auto" w:fill="FFFFFF"/>
      <w:spacing w:before="480" w:after="24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32">
    <w:name w:val="Заголовок №3"/>
    <w:basedOn w:val="a"/>
    <w:link w:val="31"/>
    <w:rsid w:val="008739A9"/>
    <w:pPr>
      <w:shd w:val="clear" w:color="auto" w:fill="FFFFFF"/>
      <w:spacing w:before="240" w:after="240" w:line="0" w:lineRule="atLeast"/>
      <w:outlineLvl w:val="2"/>
    </w:pPr>
    <w:rPr>
      <w:rFonts w:ascii="Calibri" w:eastAsia="Calibri" w:hAnsi="Calibri" w:cs="Calibri"/>
      <w:sz w:val="18"/>
      <w:szCs w:val="18"/>
    </w:rPr>
  </w:style>
  <w:style w:type="paragraph" w:customStyle="1" w:styleId="70">
    <w:name w:val="Основной текст (7)"/>
    <w:basedOn w:val="a"/>
    <w:link w:val="7"/>
    <w:rsid w:val="008739A9"/>
    <w:pPr>
      <w:shd w:val="clear" w:color="auto" w:fill="FFFFFF"/>
      <w:spacing w:line="216" w:lineRule="exact"/>
      <w:ind w:firstLine="72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80">
    <w:name w:val="Основной текст (8)"/>
    <w:basedOn w:val="a"/>
    <w:link w:val="8"/>
    <w:rsid w:val="008739A9"/>
    <w:pPr>
      <w:shd w:val="clear" w:color="auto" w:fill="FFFFFF"/>
      <w:spacing w:line="216" w:lineRule="exact"/>
    </w:pPr>
    <w:rPr>
      <w:rFonts w:ascii="Calibri" w:eastAsia="Calibri" w:hAnsi="Calibri" w:cs="Calibri"/>
      <w:sz w:val="15"/>
      <w:szCs w:val="15"/>
    </w:rPr>
  </w:style>
  <w:style w:type="paragraph" w:customStyle="1" w:styleId="90">
    <w:name w:val="Основной текст (9)"/>
    <w:basedOn w:val="a"/>
    <w:link w:val="9"/>
    <w:rsid w:val="008739A9"/>
    <w:pPr>
      <w:shd w:val="clear" w:color="auto" w:fill="FFFFFF"/>
      <w:spacing w:before="240" w:after="24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D33F7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33F7"/>
    <w:rPr>
      <w:color w:val="000000"/>
      <w:sz w:val="16"/>
      <w:szCs w:val="16"/>
    </w:rPr>
  </w:style>
  <w:style w:type="paragraph" w:customStyle="1" w:styleId="Tabletitleheader">
    <w:name w:val="Table_title_header"/>
    <w:basedOn w:val="a"/>
    <w:rsid w:val="005D33F7"/>
    <w:pPr>
      <w:suppressAutoHyphens/>
      <w:spacing w:before="120"/>
      <w:jc w:val="center"/>
    </w:pPr>
    <w:rPr>
      <w:rFonts w:ascii="Times New Roman" w:eastAsia="Times New Roman" w:hAnsi="Times New Roman" w:cs="Times New Roman"/>
      <w:color w:val="auto"/>
      <w:sz w:val="32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25pt">
    <w:name w:val="Заголовок №2 + 12;5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23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5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6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a7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31">
    <w:name w:val="Заголовок №3_"/>
    <w:basedOn w:val="a0"/>
    <w:link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9">
    <w:name w:val="Основной текст (9)_"/>
    <w:basedOn w:val="a0"/>
    <w:link w:val="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8">
    <w:name w:val="Основной текст + Курсив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71">
    <w:name w:val="Основной текст (7) + Не полужирный"/>
    <w:basedOn w:val="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5"/>
      <w:szCs w:val="25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0" w:lineRule="atLeast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80" w:line="336" w:lineRule="exact"/>
      <w:ind w:hanging="1200"/>
      <w:outlineLvl w:val="0"/>
    </w:pPr>
    <w:rPr>
      <w:rFonts w:ascii="Calibri" w:eastAsia="Calibri" w:hAnsi="Calibri" w:cs="Calibri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24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40" w:after="240" w:line="0" w:lineRule="atLeast"/>
      <w:outlineLvl w:val="2"/>
    </w:pPr>
    <w:rPr>
      <w:rFonts w:ascii="Calibri" w:eastAsia="Calibri" w:hAnsi="Calibri" w:cs="Calibri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6" w:lineRule="exact"/>
      <w:ind w:firstLine="720"/>
      <w:jc w:val="both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</w:pPr>
    <w:rPr>
      <w:rFonts w:ascii="Calibri" w:eastAsia="Calibri" w:hAnsi="Calibri" w:cs="Calibri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240"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D33F7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33F7"/>
    <w:rPr>
      <w:color w:val="000000"/>
      <w:sz w:val="16"/>
      <w:szCs w:val="16"/>
    </w:rPr>
  </w:style>
  <w:style w:type="paragraph" w:customStyle="1" w:styleId="Tabletitleheader">
    <w:name w:val="Table_title_header"/>
    <w:basedOn w:val="a"/>
    <w:rsid w:val="005D33F7"/>
    <w:pPr>
      <w:suppressAutoHyphens/>
      <w:spacing w:before="120"/>
      <w:jc w:val="center"/>
    </w:pPr>
    <w:rPr>
      <w:rFonts w:ascii="Times New Roman" w:eastAsia="Times New Roman" w:hAnsi="Times New Roman" w:cs="Times New Roman"/>
      <w:color w:val="auto"/>
      <w:sz w:val="32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5434</Words>
  <Characters>30977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Спасская ЦРБ</dc:creator>
  <cp:lastModifiedBy>Алмаз</cp:lastModifiedBy>
  <cp:revision>4</cp:revision>
  <cp:lastPrinted>2017-12-22T08:17:00Z</cp:lastPrinted>
  <dcterms:created xsi:type="dcterms:W3CDTF">2019-02-28T11:20:00Z</dcterms:created>
  <dcterms:modified xsi:type="dcterms:W3CDTF">2019-02-28T12:17:00Z</dcterms:modified>
</cp:coreProperties>
</file>