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DA" w:rsidRPr="00F92719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ПРОКУРАТУРА РОССИЙСКОЙ ФЕДЕРАЦИИ</w:t>
      </w:r>
    </w:p>
    <w:p w:rsidR="00BA0EDA" w:rsidRPr="0053174C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A0EDA" w:rsidRPr="0053174C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3174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ПРОКУРАТУРА РЕСПУБЛИКИ ТАТАРСТАН</w:t>
      </w:r>
    </w:p>
    <w:p w:rsidR="00BA0EDA" w:rsidRPr="0053174C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A0EDA" w:rsidRPr="00F92719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УПРАВЛЕНИЕ ПО НАДЗОРУ ЗА ИСПОЛНЕНИЕМ </w:t>
      </w:r>
    </w:p>
    <w:p w:rsidR="00BA0EDA" w:rsidRPr="00F92719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ФЕДЕРАЛЬНОГО ЗАКОНОДАТЕЛЬСТВА</w:t>
      </w:r>
    </w:p>
    <w:p w:rsidR="00BA0EDA" w:rsidRPr="00F92719" w:rsidRDefault="00BA0EDA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A0EDA" w:rsidRPr="00F92719" w:rsidRDefault="00BA0EDA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92719" w:rsidRPr="00F92719" w:rsidRDefault="00F92719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МИНИСТЕРСТВО ТРУДА, ЗАНЯТОСТИ И СОЦИАЛЬНОЙ ЗАЩИТЫ</w:t>
      </w:r>
    </w:p>
    <w:p w:rsidR="00F92719" w:rsidRPr="00F92719" w:rsidRDefault="00F92719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РЕСПУБЛИКИ ТАТАРСТАН </w:t>
      </w:r>
    </w:p>
    <w:p w:rsidR="00F92719" w:rsidRPr="00F92719" w:rsidRDefault="00F92719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92719" w:rsidRPr="00F92719" w:rsidRDefault="00F92719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ГОСУДАРСТВЕННАЯ ИНСПЕКЦИЯ ТРУДА В РЕСПУБЛИКЕ ТАТАРСТАН </w:t>
      </w:r>
    </w:p>
    <w:p w:rsidR="00F92719" w:rsidRPr="00F92719" w:rsidRDefault="00F92719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92719" w:rsidRPr="00F92719" w:rsidRDefault="00F92719" w:rsidP="00F9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ФЕДЕРАЦИЯ ПРОФСОЮЗОВ РЕСПУБЛИКИ ТАТАРСТАН</w:t>
      </w: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4A4D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DB7" w:rsidRPr="0053174C" w:rsidRDefault="004A4DB7" w:rsidP="004A4D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F927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4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06785B" w:rsidRPr="0053174C" w:rsidRDefault="0006785B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4C" w:rsidRPr="0053174C" w:rsidRDefault="00F92719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174C" w:rsidRPr="0053174C">
        <w:rPr>
          <w:rFonts w:ascii="Times New Roman" w:hAnsi="Times New Roman" w:cs="Times New Roman"/>
          <w:b/>
          <w:sz w:val="28"/>
          <w:szCs w:val="28"/>
        </w:rPr>
        <w:t>ОСЛЕДСТВИЯ ПОЛУЧЕНИЯ</w:t>
      </w:r>
    </w:p>
    <w:p w:rsidR="00BA0EDA" w:rsidRPr="0053174C" w:rsidRDefault="00F92719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«СЕРОЙ» ЗАРАБОТНОЙ ПЛАТЫ</w:t>
      </w: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BA0E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D6" w:rsidRPr="0053174C" w:rsidRDefault="003874D6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19" w:rsidRDefault="00F92719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B7" w:rsidRDefault="004A4DB7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19" w:rsidRPr="0053174C" w:rsidRDefault="00F92719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53174C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1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Казань</w:t>
      </w:r>
    </w:p>
    <w:p w:rsidR="00BA0EDA" w:rsidRPr="0053174C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1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2020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lastRenderedPageBreak/>
        <w:t>Работник, получающий «серую» зарплату, то есть зарплату, с которой не уплачиваются налоги, должен осознавать все негативные последствия, к котор</w:t>
      </w:r>
      <w:r w:rsidR="004A4DB7">
        <w:rPr>
          <w:rFonts w:ascii="Times New Roman" w:hAnsi="Times New Roman" w:cs="Times New Roman"/>
          <w:sz w:val="28"/>
          <w:szCs w:val="28"/>
        </w:rPr>
        <w:t>ым это может привести. Выплата «</w:t>
      </w:r>
      <w:r w:rsidRPr="00F92719">
        <w:rPr>
          <w:rFonts w:ascii="Times New Roman" w:hAnsi="Times New Roman" w:cs="Times New Roman"/>
          <w:sz w:val="28"/>
          <w:szCs w:val="28"/>
        </w:rPr>
        <w:t>серой</w:t>
      </w:r>
      <w:r w:rsidR="004A4DB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F92719">
        <w:rPr>
          <w:rFonts w:ascii="Times New Roman" w:hAnsi="Times New Roman" w:cs="Times New Roman"/>
          <w:sz w:val="28"/>
          <w:szCs w:val="28"/>
        </w:rPr>
        <w:t xml:space="preserve">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b/>
          <w:bCs/>
          <w:sz w:val="28"/>
          <w:szCs w:val="28"/>
        </w:rPr>
        <w:t>Оплата отпуска.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«серой» (</w:t>
      </w:r>
      <w:hyperlink r:id="rId4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114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b/>
          <w:bCs/>
          <w:sz w:val="28"/>
          <w:szCs w:val="28"/>
        </w:rPr>
        <w:t>Оплата листка нетрудоспособности.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 (</w:t>
      </w:r>
      <w:hyperlink r:id="rId5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183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 </w:t>
      </w:r>
      <w:hyperlink r:id="rId6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14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№ 255-ФЗ «Об обязательном социальном страховании на случай временной нетрудоспособности и в связи с материнством»).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b/>
          <w:bCs/>
          <w:sz w:val="28"/>
          <w:szCs w:val="28"/>
        </w:rPr>
        <w:t>Выходное пособие.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При увольнении работника выходное пособие будет исчислено исходя из официальной части зарплаты (</w:t>
      </w:r>
      <w:hyperlink r:id="rId7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ст. 178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181.1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b/>
          <w:bCs/>
          <w:sz w:val="28"/>
          <w:szCs w:val="28"/>
        </w:rPr>
        <w:t>Будущая пенсия.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Отчисления в ПФР также производятся на основании «белой» части зарплаты. Именно из этих отчислений складывается будущая пенсия работника (</w:t>
      </w:r>
      <w:hyperlink r:id="rId9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10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Закона от 15.12.2001 № 167-ФЗ «Об обязательном пенсионном страховании в Российской Федерации»).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b/>
          <w:bCs/>
          <w:sz w:val="28"/>
          <w:szCs w:val="28"/>
        </w:rPr>
        <w:t>Кредит и ипотека.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Работник,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</w:t>
      </w:r>
    </w:p>
    <w:p w:rsidR="0053174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ответственность.</w:t>
      </w:r>
    </w:p>
    <w:p w:rsidR="00140A8C" w:rsidRPr="00F92719" w:rsidRDefault="0053174C" w:rsidP="005317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19">
        <w:rPr>
          <w:rFonts w:ascii="Times New Roman" w:hAnsi="Times New Roman" w:cs="Times New Roman"/>
          <w:sz w:val="28"/>
          <w:szCs w:val="28"/>
        </w:rPr>
        <w:t>Налог с зарплат работников удерживает и перечисляет работодатель (</w:t>
      </w:r>
      <w:hyperlink r:id="rId10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226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Федерации). Однако,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 (</w:t>
      </w:r>
      <w:hyperlink r:id="rId11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122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 </w:t>
      </w:r>
      <w:hyperlink r:id="rId12" w:history="1">
        <w:r w:rsidRPr="00F927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198</w:t>
        </w:r>
      </w:hyperlink>
      <w:r w:rsidRPr="00F9271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sectPr w:rsidR="00140A8C" w:rsidRPr="00F9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6"/>
    <w:rsid w:val="0006785B"/>
    <w:rsid w:val="00140A8C"/>
    <w:rsid w:val="001A4E0E"/>
    <w:rsid w:val="003874D6"/>
    <w:rsid w:val="004A3917"/>
    <w:rsid w:val="004A4DB7"/>
    <w:rsid w:val="0053174C"/>
    <w:rsid w:val="005D1F88"/>
    <w:rsid w:val="008476B6"/>
    <w:rsid w:val="009E4998"/>
    <w:rsid w:val="00BA0EDA"/>
    <w:rsid w:val="00BD2984"/>
    <w:rsid w:val="00F92719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C412"/>
  <w15:docId w15:val="{9803FF69-A7E8-4310-8959-131BF2F2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A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0718B313CB108691A7CF91056AF419B088684FF0D8E78EAC3248918031C4DD0F526FAD05Dd4b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40718B313CB108691A7CF91056AF419B088684FF0D8E78EAC3248918031C4DD0F526FAD955476Cd0bCI" TargetMode="External"/><Relationship Id="rId12" Type="http://schemas.openxmlformats.org/officeDocument/2006/relationships/hyperlink" Target="consultantplus://offline/ref=C240718B313CB108691A7CF91056AF419B08878EF20F8E78EAC3248918031C4DD0F526FAD9564166d0b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0718B313CB108691A7CF91056AF419B0B8186FE0B8E78EAC3248918031C4DD0F526F9D9d5b5I" TargetMode="External"/><Relationship Id="rId11" Type="http://schemas.openxmlformats.org/officeDocument/2006/relationships/hyperlink" Target="consultantplus://offline/ref=C240718B313CB108691A7CF91056AF419B088784FD0B8E78EAC3248918031C4DD0F526F2D9d5b6I" TargetMode="External"/><Relationship Id="rId5" Type="http://schemas.openxmlformats.org/officeDocument/2006/relationships/hyperlink" Target="consultantplus://offline/ref=C240718B313CB108691A7CF91056AF419B088684FF0D8E78EAC3248918031C4DD0F526FAD955476Bd0bBI" TargetMode="External"/><Relationship Id="rId10" Type="http://schemas.openxmlformats.org/officeDocument/2006/relationships/hyperlink" Target="consultantplus://offline/ref=C240718B313CB108691A7CF91056AF419B088682FA0A8E78EAC3248918031C4DD0F526FAD955426Bd0bCI" TargetMode="External"/><Relationship Id="rId4" Type="http://schemas.openxmlformats.org/officeDocument/2006/relationships/hyperlink" Target="consultantplus://offline/ref=C240718B313CB108691A7CF91056AF419B088684FF0D8E78EAC3248918031C4DD0F526FAD9544E6Ed0bBI" TargetMode="External"/><Relationship Id="rId9" Type="http://schemas.openxmlformats.org/officeDocument/2006/relationships/hyperlink" Target="consultantplus://offline/ref=C240718B313CB108691A7CF91056AF419B088684F2098E78EAC3248918031C4DD0F526FADAd5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Кириллова Ирина Анатольевна</cp:lastModifiedBy>
  <cp:revision>9</cp:revision>
  <cp:lastPrinted>2020-08-27T14:11:00Z</cp:lastPrinted>
  <dcterms:created xsi:type="dcterms:W3CDTF">2020-08-27T14:03:00Z</dcterms:created>
  <dcterms:modified xsi:type="dcterms:W3CDTF">2020-08-31T07:03:00Z</dcterms:modified>
</cp:coreProperties>
</file>