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37" w:rsidRPr="00C278E8" w:rsidRDefault="00C278E8" w:rsidP="00C278E8">
      <w:pPr>
        <w:jc w:val="center"/>
        <w:rPr>
          <w:rFonts w:ascii="Times New Roman" w:hAnsi="Times New Roman"/>
          <w:b/>
          <w:u w:val="single"/>
        </w:rPr>
      </w:pPr>
      <w:r w:rsidRPr="00C278E8">
        <w:rPr>
          <w:rFonts w:ascii="Times New Roman" w:hAnsi="Times New Roman"/>
          <w:b/>
          <w:u w:val="single"/>
        </w:rPr>
        <w:t>Информация о методах оказания медицинской помощи, связанных с ними рисках, видах медицинского вмешательства, последствиях и ожидаемых результатах</w:t>
      </w:r>
    </w:p>
    <w:p w:rsidR="00D47F78" w:rsidRPr="00691D31" w:rsidRDefault="00D47F78" w:rsidP="00691D31">
      <w:pPr>
        <w:jc w:val="both"/>
        <w:rPr>
          <w:rFonts w:ascii="Times New Roman" w:hAnsi="Times New Roman"/>
        </w:rPr>
      </w:pPr>
    </w:p>
    <w:p w:rsidR="00691D31" w:rsidRPr="00691D31" w:rsidRDefault="00691D31" w:rsidP="00C278E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bookmarkStart w:id="0" w:name="_GoBack"/>
      <w:bookmarkEnd w:id="0"/>
      <w:r w:rsidRPr="00691D31">
        <w:rPr>
          <w:rFonts w:ascii="Times New Roman" w:eastAsia="Times New Roman" w:hAnsi="Times New Roman"/>
          <w:color w:val="212529"/>
          <w:lang w:eastAsia="ru-RU"/>
        </w:rPr>
        <w:t>В соответствии с Федеральным законом от 21 ноября 2011 г. № 323-ФЗ «Об основах охраны здоровья граждан в Российской Федерации» (статьи 2, 20, 31, 33) </w:t>
      </w:r>
      <w:r w:rsidRPr="00691D31">
        <w:rPr>
          <w:rFonts w:ascii="Times New Roman" w:eastAsia="Times New Roman" w:hAnsi="Times New Roman"/>
          <w:i/>
          <w:iCs/>
          <w:color w:val="212529"/>
          <w:lang w:eastAsia="ru-RU"/>
        </w:rPr>
        <w:t>(выписка)</w:t>
      </w:r>
      <w:r w:rsidRPr="00691D31">
        <w:rPr>
          <w:rFonts w:ascii="Times New Roman" w:eastAsia="Times New Roman" w:hAnsi="Times New Roman"/>
          <w:color w:val="212529"/>
          <w:lang w:eastAsia="ru-RU"/>
        </w:rPr>
        <w:t>: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медицинская помощь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комплекс мероприятий, направленных на поддержание и (или) восстановление здоровья и включающих в себя предоставление медицинских услуг;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медицинская услуга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медицинское вмешательство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профилактика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диагностика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лечение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пациент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медицинская деятельность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медицинский работник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лечащий врач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заболевание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состояние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основное заболевание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lastRenderedPageBreak/>
        <w:t>сопутствующее заболевание</w:t>
      </w:r>
      <w:r w:rsidRPr="00691D31">
        <w:rPr>
          <w:rFonts w:ascii="Times New Roman" w:eastAsia="Times New Roman" w:hAnsi="Times New Roman"/>
          <w:color w:val="212529"/>
          <w:lang w:eastAsia="ru-RU"/>
        </w:rPr>
        <w:t xml:space="preserve"> – заболевание, которое не имеет </w:t>
      </w:r>
      <w:proofErr w:type="spellStart"/>
      <w:r w:rsidRPr="00691D31">
        <w:rPr>
          <w:rFonts w:ascii="Times New Roman" w:eastAsia="Times New Roman" w:hAnsi="Times New Roman"/>
          <w:color w:val="212529"/>
          <w:lang w:eastAsia="ru-RU"/>
        </w:rPr>
        <w:t>причинноследственной</w:t>
      </w:r>
      <w:proofErr w:type="spellEnd"/>
      <w:r w:rsidRPr="00691D31">
        <w:rPr>
          <w:rFonts w:ascii="Times New Roman" w:eastAsia="Times New Roman" w:hAnsi="Times New Roman"/>
          <w:color w:val="212529"/>
          <w:lang w:eastAsia="ru-RU"/>
        </w:rPr>
        <w:t xml:space="preserve">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тяжесть заболевания или состояния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  <w:r w:rsidRPr="00691D31">
        <w:rPr>
          <w:rFonts w:ascii="Times New Roman" w:eastAsia="Times New Roman" w:hAnsi="Times New Roman"/>
          <w:color w:val="212529"/>
          <w:lang w:eastAsia="ru-RU"/>
        </w:rPr>
        <w:br/>
      </w: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качество медицинской помощи</w:t>
      </w:r>
      <w:r w:rsidRPr="00691D31">
        <w:rPr>
          <w:rFonts w:ascii="Times New Roman" w:eastAsia="Times New Roman" w:hAnsi="Times New Roman"/>
          <w:color w:val="212529"/>
          <w:lang w:eastAsia="ru-RU"/>
        </w:rPr>
        <w:t> 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</w:r>
      <w:r w:rsidR="00C278E8">
        <w:rPr>
          <w:rFonts w:ascii="Times New Roman" w:eastAsia="Times New Roman" w:hAnsi="Times New Roman"/>
          <w:color w:val="212529"/>
          <w:lang w:eastAsia="ru-RU"/>
        </w:rPr>
        <w:t>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К видам медицинской помощи относятся:</w:t>
      </w:r>
    </w:p>
    <w:p w:rsidR="00691D31" w:rsidRPr="00691D31" w:rsidRDefault="00691D31" w:rsidP="00C278E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первичная медико-санитарная помощь;</w:t>
      </w:r>
    </w:p>
    <w:p w:rsidR="00691D31" w:rsidRPr="00691D31" w:rsidRDefault="00691D31" w:rsidP="00C278E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специализированная, в том числе высокотехнологичная, медицинская помощь;</w:t>
      </w:r>
    </w:p>
    <w:p w:rsidR="00691D31" w:rsidRPr="00691D31" w:rsidRDefault="00691D31" w:rsidP="00C278E8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скорая, в том числе скорая специализированная, медицинская помощь;</w:t>
      </w:r>
    </w:p>
    <w:p w:rsidR="00691D31" w:rsidRPr="00691D31" w:rsidRDefault="00691D31" w:rsidP="00C278E8">
      <w:pPr>
        <w:numPr>
          <w:ilvl w:val="2"/>
          <w:numId w:val="1"/>
        </w:numPr>
        <w:shd w:val="clear" w:color="auto" w:fill="FFFFFF"/>
        <w:tabs>
          <w:tab w:val="num" w:pos="567"/>
        </w:tabs>
        <w:spacing w:before="100" w:beforeAutospacing="1" w:after="100" w:afterAutospacing="1"/>
        <w:ind w:left="1418" w:hanging="1418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паллиативная медицинская помощь.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Медицинская помощь может оказываться в следующих условиях:</w:t>
      </w:r>
    </w:p>
    <w:p w:rsidR="00691D31" w:rsidRPr="00691D31" w:rsidRDefault="00691D31" w:rsidP="00C278E8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691D31" w:rsidRPr="00691D31" w:rsidRDefault="00691D31" w:rsidP="00C278E8">
      <w:pPr>
        <w:numPr>
          <w:ilvl w:val="2"/>
          <w:numId w:val="2"/>
        </w:numPr>
        <w:shd w:val="clear" w:color="auto" w:fill="FFFFFF"/>
        <w:tabs>
          <w:tab w:val="clear" w:pos="2160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691D31" w:rsidRPr="00691D31" w:rsidRDefault="00691D31" w:rsidP="00C278E8">
      <w:pPr>
        <w:numPr>
          <w:ilvl w:val="2"/>
          <w:numId w:val="2"/>
        </w:numPr>
        <w:shd w:val="clear" w:color="auto" w:fill="FFFFFF"/>
        <w:tabs>
          <w:tab w:val="clear" w:pos="216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691D31" w:rsidRPr="00691D31" w:rsidRDefault="00691D31" w:rsidP="00C278E8">
      <w:pPr>
        <w:numPr>
          <w:ilvl w:val="2"/>
          <w:numId w:val="2"/>
        </w:numPr>
        <w:shd w:val="clear" w:color="auto" w:fill="FFFFFF"/>
        <w:tabs>
          <w:tab w:val="clear" w:pos="2160"/>
          <w:tab w:val="num" w:pos="993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стационарно (в условиях, обеспечивающих круглосуточное медицинское наблюдение и лечение).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Формами оказания медицинской помощи являются:</w:t>
      </w:r>
    </w:p>
    <w:p w:rsidR="00691D31" w:rsidRPr="00691D31" w:rsidRDefault="00691D31" w:rsidP="00C278E8">
      <w:pPr>
        <w:numPr>
          <w:ilvl w:val="2"/>
          <w:numId w:val="3"/>
        </w:numPr>
        <w:shd w:val="clear" w:color="auto" w:fill="FFFFFF"/>
        <w:tabs>
          <w:tab w:val="clear" w:pos="216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691D31" w:rsidRPr="00691D31" w:rsidRDefault="00691D31" w:rsidP="00C278E8">
      <w:pPr>
        <w:numPr>
          <w:ilvl w:val="2"/>
          <w:numId w:val="3"/>
        </w:numPr>
        <w:shd w:val="clear" w:color="auto" w:fill="FFFFFF"/>
        <w:tabs>
          <w:tab w:val="clear" w:pos="216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691D31" w:rsidRPr="00691D31" w:rsidRDefault="00691D31" w:rsidP="00C278E8">
      <w:pPr>
        <w:numPr>
          <w:ilvl w:val="2"/>
          <w:numId w:val="3"/>
        </w:numPr>
        <w:shd w:val="clear" w:color="auto" w:fill="FFFFFF"/>
        <w:tabs>
          <w:tab w:val="clear" w:pos="216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b/>
          <w:bCs/>
          <w:color w:val="212529"/>
          <w:lang w:eastAsia="ru-RU"/>
        </w:rPr>
        <w:t>Первичная медико-санитарная помощь</w:t>
      </w:r>
      <w:r w:rsidRPr="00691D31">
        <w:rPr>
          <w:rFonts w:ascii="Times New Roman" w:eastAsia="Times New Roman" w:hAnsi="Times New Roman"/>
          <w:color w:val="212529"/>
          <w:lang w:eastAsia="ru-RU"/>
        </w:rPr>
        <w:t> 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 xml:space="preserve"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</w:t>
      </w:r>
      <w:r w:rsidRPr="00691D31">
        <w:rPr>
          <w:rFonts w:ascii="Times New Roman" w:eastAsia="Times New Roman" w:hAnsi="Times New Roman"/>
          <w:color w:val="212529"/>
          <w:lang w:eastAsia="ru-RU"/>
        </w:rPr>
        <w:lastRenderedPageBreak/>
        <w:t>жительства, месту работы или учебы в определенных организациях, с учетом положений статьи 21 настоящего Федерального закона.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Первичная медико-санитарная помощь оказывается в амбулаторных условиях и в условиях дневного стационара.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Полная информация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предоставляется медицинским работником в доступной форме непосредственно перед медицинским вмешательством и подтверждается подписанием гражданином или его законным представителем информированного добровольного согласия.</w:t>
      </w:r>
    </w:p>
    <w:p w:rsidR="00691D31" w:rsidRPr="00691D31" w:rsidRDefault="00691D31" w:rsidP="00691D31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691D31">
        <w:rPr>
          <w:rFonts w:ascii="Times New Roman" w:eastAsia="Times New Roman" w:hAnsi="Times New Roman"/>
          <w:color w:val="212529"/>
          <w:lang w:eastAsia="ru-RU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D47F78" w:rsidRDefault="00D47F78">
      <w:pPr>
        <w:rPr>
          <w:noProof/>
          <w:lang w:eastAsia="ru-RU"/>
        </w:rPr>
      </w:pPr>
    </w:p>
    <w:p w:rsidR="00D47F78" w:rsidRDefault="00D47F78"/>
    <w:sectPr w:rsidR="00D47F78" w:rsidSect="00C278E8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51C5"/>
    <w:multiLevelType w:val="multilevel"/>
    <w:tmpl w:val="50F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63DC9"/>
    <w:multiLevelType w:val="multilevel"/>
    <w:tmpl w:val="069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33BCE"/>
    <w:multiLevelType w:val="multilevel"/>
    <w:tmpl w:val="05AC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4D"/>
    <w:rsid w:val="00013F67"/>
    <w:rsid w:val="00473876"/>
    <w:rsid w:val="004C467B"/>
    <w:rsid w:val="00691D31"/>
    <w:rsid w:val="00AF694D"/>
    <w:rsid w:val="00C07EBF"/>
    <w:rsid w:val="00C278E8"/>
    <w:rsid w:val="00D268C3"/>
    <w:rsid w:val="00D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3610"/>
  <w15:chartTrackingRefBased/>
  <w15:docId w15:val="{DEA2A28D-FEA7-4627-8B3D-BD1237F5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67"/>
    <w:rPr>
      <w:sz w:val="24"/>
      <w:szCs w:val="24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 Знак2"/>
    <w:basedOn w:val="a"/>
    <w:next w:val="a"/>
    <w:link w:val="10"/>
    <w:uiPriority w:val="9"/>
    <w:qFormat/>
    <w:rsid w:val="00013F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F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3F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6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13F6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6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6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6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6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 Знак,Заголовок 1 Знак Знак2 Знак1"/>
    <w:basedOn w:val="a0"/>
    <w:link w:val="1"/>
    <w:uiPriority w:val="9"/>
    <w:rsid w:val="00013F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3F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13F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3F6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13F6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3F6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3F6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3F6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3F6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13F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13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3F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13F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13F67"/>
    <w:rPr>
      <w:b/>
      <w:bCs/>
    </w:rPr>
  </w:style>
  <w:style w:type="character" w:styleId="a8">
    <w:name w:val="Emphasis"/>
    <w:basedOn w:val="a0"/>
    <w:uiPriority w:val="20"/>
    <w:qFormat/>
    <w:rsid w:val="00013F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13F67"/>
    <w:rPr>
      <w:szCs w:val="32"/>
    </w:rPr>
  </w:style>
  <w:style w:type="paragraph" w:styleId="aa">
    <w:name w:val="List Paragraph"/>
    <w:basedOn w:val="a"/>
    <w:uiPriority w:val="34"/>
    <w:qFormat/>
    <w:rsid w:val="00013F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3F67"/>
    <w:rPr>
      <w:i/>
    </w:rPr>
  </w:style>
  <w:style w:type="character" w:customStyle="1" w:styleId="22">
    <w:name w:val="Цитата 2 Знак"/>
    <w:basedOn w:val="a0"/>
    <w:link w:val="21"/>
    <w:uiPriority w:val="29"/>
    <w:rsid w:val="00013F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13F6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13F67"/>
    <w:rPr>
      <w:b/>
      <w:i/>
      <w:sz w:val="24"/>
    </w:rPr>
  </w:style>
  <w:style w:type="character" w:styleId="ad">
    <w:name w:val="Subtle Emphasis"/>
    <w:uiPriority w:val="19"/>
    <w:qFormat/>
    <w:rsid w:val="00013F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13F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13F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13F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13F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13F6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47F7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7F78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91D3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2025-05-29T08:36:00Z</cp:lastPrinted>
  <dcterms:created xsi:type="dcterms:W3CDTF">2025-06-02T12:11:00Z</dcterms:created>
  <dcterms:modified xsi:type="dcterms:W3CDTF">2025-06-02T12:11:00Z</dcterms:modified>
</cp:coreProperties>
</file>