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C5" w:rsidRPr="00A05CC5" w:rsidRDefault="00A05CC5" w:rsidP="00A05CC5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bCs/>
          <w:color w:val="444444"/>
          <w:sz w:val="27"/>
          <w:szCs w:val="27"/>
          <w:lang w:eastAsia="ru-RU"/>
        </w:rPr>
        <w:t>Сроки ожидания оказания медицинской помощи</w:t>
      </w:r>
    </w:p>
    <w:p w:rsidR="00A05CC5" w:rsidRPr="00A05CC5" w:rsidRDefault="00A05CC5" w:rsidP="00A05CC5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Медицинская помощь оказывается гражданам в трех формах – плановая, неотложная и экстренная.</w:t>
      </w:r>
    </w:p>
    <w:p w:rsidR="00A05CC5" w:rsidRPr="00A05CC5" w:rsidRDefault="00A05CC5" w:rsidP="00A05CC5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b/>
          <w:bCs/>
          <w:color w:val="444444"/>
          <w:sz w:val="27"/>
          <w:szCs w:val="27"/>
          <w:lang w:eastAsia="ru-RU"/>
        </w:rPr>
        <w:t>Экстренная форма</w:t>
      </w: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 предусматривает оказание медицинской помощи при внезапных острых заболеваниях, состояниях, обострении хронических з</w:t>
      </w:r>
      <w:bookmarkStart w:id="0" w:name="_GoBack"/>
      <w:bookmarkEnd w:id="0"/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A05CC5" w:rsidRPr="00A05CC5" w:rsidRDefault="00A05CC5" w:rsidP="00A05CC5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b/>
          <w:bCs/>
          <w:color w:val="444444"/>
          <w:sz w:val="27"/>
          <w:szCs w:val="27"/>
          <w:lang w:eastAsia="ru-RU"/>
        </w:rPr>
        <w:t>Неотложная форма</w:t>
      </w: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 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A05CC5" w:rsidRPr="00A05CC5" w:rsidRDefault="00A05CC5" w:rsidP="00A05CC5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b/>
          <w:bCs/>
          <w:color w:val="444444"/>
          <w:sz w:val="27"/>
          <w:szCs w:val="27"/>
          <w:lang w:eastAsia="ru-RU"/>
        </w:rPr>
        <w:t>Плановая форма </w:t>
      </w: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A05CC5" w:rsidRPr="00A05CC5" w:rsidRDefault="00A05CC5" w:rsidP="00A05CC5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A05CC5" w:rsidRPr="00A05CC5" w:rsidRDefault="00A05CC5" w:rsidP="00A05CC5">
      <w:pPr>
        <w:shd w:val="clear" w:color="auto" w:fill="FFFFFF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A05CC5" w:rsidRPr="00A05CC5" w:rsidRDefault="00A05CC5" w:rsidP="00A05CC5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 Сроки ожидания оказания медицинской помощи в плановой форме для:</w:t>
      </w:r>
    </w:p>
    <w:p w:rsidR="00A05CC5" w:rsidRPr="00A05CC5" w:rsidRDefault="00A05CC5" w:rsidP="00A05CC5">
      <w:pPr>
        <w:shd w:val="clear" w:color="auto" w:fill="FFFFFF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- 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A05CC5" w:rsidRPr="00A05CC5" w:rsidRDefault="00A05CC5" w:rsidP="00A05CC5">
      <w:pPr>
        <w:shd w:val="clear" w:color="auto" w:fill="FFFFFF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-  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A05CC5" w:rsidRPr="00A05CC5" w:rsidRDefault="00A05CC5" w:rsidP="00A05CC5">
      <w:pPr>
        <w:shd w:val="clear" w:color="auto" w:fill="FFFFFF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-  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A05CC5" w:rsidRPr="00A05CC5" w:rsidRDefault="00A05CC5" w:rsidP="00A05CC5">
      <w:pPr>
        <w:shd w:val="clear" w:color="auto" w:fill="FFFFFF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– 14 календарных дней со дня назначения;</w:t>
      </w:r>
    </w:p>
    <w:p w:rsidR="00A05CC5" w:rsidRPr="00A05CC5" w:rsidRDefault="00A05CC5" w:rsidP="00A05CC5">
      <w:pPr>
        <w:shd w:val="clear" w:color="auto" w:fill="FFFFFF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-  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 w:rsidR="00A05CC5" w:rsidRPr="00A05CC5" w:rsidRDefault="00A05CC5" w:rsidP="00A05CC5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444444"/>
          <w:sz w:val="27"/>
          <w:szCs w:val="27"/>
          <w:lang w:eastAsia="ru-RU"/>
        </w:rPr>
      </w:pPr>
      <w:r w:rsidRPr="00A05CC5">
        <w:rPr>
          <w:rFonts w:ascii="Times New Roman" w:eastAsia="Times New Roman" w:hAnsi="Times New Roman"/>
          <w:color w:val="444444"/>
          <w:sz w:val="27"/>
          <w:szCs w:val="27"/>
          <w:lang w:eastAsia="ru-RU"/>
        </w:rP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7D5737" w:rsidRPr="00A05CC5" w:rsidRDefault="00A05CC5" w:rsidP="00A05CC5">
      <w:pPr>
        <w:rPr>
          <w:rFonts w:ascii="Times New Roman" w:hAnsi="Times New Roman"/>
          <w:sz w:val="27"/>
          <w:szCs w:val="27"/>
        </w:rPr>
      </w:pPr>
    </w:p>
    <w:sectPr w:rsidR="007D5737" w:rsidRPr="00A05CC5" w:rsidSect="00A05CC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2B41"/>
    <w:multiLevelType w:val="multilevel"/>
    <w:tmpl w:val="226A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D2"/>
    <w:rsid w:val="00013F67"/>
    <w:rsid w:val="004C467B"/>
    <w:rsid w:val="00A05CC5"/>
    <w:rsid w:val="00C07EBF"/>
    <w:rsid w:val="00C329D2"/>
    <w:rsid w:val="00D2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D66C"/>
  <w15:chartTrackingRefBased/>
  <w15:docId w15:val="{BCFC0DE4-1BEB-45AE-BEA5-BD1B8DC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67"/>
    <w:rPr>
      <w:sz w:val="24"/>
      <w:szCs w:val="24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 Знак,Заголовок 1 Знак Знак2"/>
    <w:basedOn w:val="a"/>
    <w:next w:val="a"/>
    <w:link w:val="10"/>
    <w:uiPriority w:val="9"/>
    <w:qFormat/>
    <w:rsid w:val="00013F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3F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13F6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F6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13F6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F6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F6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F6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F6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 Знак,Заголовок 1 Знак Знак2 Знак1"/>
    <w:basedOn w:val="a0"/>
    <w:link w:val="1"/>
    <w:uiPriority w:val="9"/>
    <w:rsid w:val="00013F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3F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13F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3F6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13F6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13F6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13F6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13F6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13F6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13F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13F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13F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13F6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13F67"/>
    <w:rPr>
      <w:b/>
      <w:bCs/>
    </w:rPr>
  </w:style>
  <w:style w:type="character" w:styleId="a8">
    <w:name w:val="Emphasis"/>
    <w:basedOn w:val="a0"/>
    <w:uiPriority w:val="20"/>
    <w:qFormat/>
    <w:rsid w:val="00013F6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13F67"/>
    <w:rPr>
      <w:szCs w:val="32"/>
    </w:rPr>
  </w:style>
  <w:style w:type="paragraph" w:styleId="aa">
    <w:name w:val="List Paragraph"/>
    <w:basedOn w:val="a"/>
    <w:uiPriority w:val="34"/>
    <w:qFormat/>
    <w:rsid w:val="00013F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3F67"/>
    <w:rPr>
      <w:i/>
    </w:rPr>
  </w:style>
  <w:style w:type="character" w:customStyle="1" w:styleId="22">
    <w:name w:val="Цитата 2 Знак"/>
    <w:basedOn w:val="a0"/>
    <w:link w:val="21"/>
    <w:uiPriority w:val="29"/>
    <w:rsid w:val="00013F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13F6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13F67"/>
    <w:rPr>
      <w:b/>
      <w:i/>
      <w:sz w:val="24"/>
    </w:rPr>
  </w:style>
  <w:style w:type="character" w:styleId="ad">
    <w:name w:val="Subtle Emphasis"/>
    <w:uiPriority w:val="19"/>
    <w:qFormat/>
    <w:rsid w:val="00013F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13F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13F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13F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13F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13F6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A05CC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2025-06-02T09:57:00Z</dcterms:created>
  <dcterms:modified xsi:type="dcterms:W3CDTF">2025-06-02T09:57:00Z</dcterms:modified>
</cp:coreProperties>
</file>