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E4B" w:rsidRPr="00732334" w:rsidRDefault="0023213C" w:rsidP="00310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5C8D"/>
          <w:kern w:val="36"/>
          <w:sz w:val="24"/>
          <w:szCs w:val="24"/>
          <w:u w:val="single"/>
          <w:lang w:eastAsia="ru-RU"/>
        </w:rPr>
      </w:pPr>
      <w:r w:rsidRPr="00732334">
        <w:rPr>
          <w:rFonts w:ascii="Times New Roman" w:eastAsia="Times New Roman" w:hAnsi="Times New Roman" w:cs="Times New Roman"/>
          <w:b/>
          <w:bCs/>
          <w:color w:val="185C8D"/>
          <w:kern w:val="36"/>
          <w:sz w:val="24"/>
          <w:szCs w:val="24"/>
          <w:u w:val="single"/>
          <w:lang w:eastAsia="ru-RU"/>
        </w:rPr>
        <w:t>О Всемирном дне борьбы с бешенством</w:t>
      </w:r>
    </w:p>
    <w:p w:rsidR="0023213C" w:rsidRPr="00732334" w:rsidRDefault="0023213C" w:rsidP="00310E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71B1D"/>
          <w:sz w:val="24"/>
          <w:szCs w:val="24"/>
          <w:lang w:eastAsia="ru-RU"/>
        </w:rPr>
      </w:pPr>
    </w:p>
    <w:p w:rsidR="0023213C" w:rsidRPr="00732334" w:rsidRDefault="0023213C" w:rsidP="0023213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Всемирный день борьбы против бешенства (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World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Rabies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Day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), или Всемирный день борьбы с бешенством, учрежден по инициативе Глобального альянса по контролю бешенства (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Global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Alliance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for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Rabies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Control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) и ежегодно отмечается 28 сентября, начиная с 2007 года, при поддержке множества здравоохранительных организаций. Этот День призван привлечь внимание к проблеме распространения этой болезни, а также к ее последствиям. А дата выбрана в связи с тем, что в этот день в 1895 году скончался Луи Пастер — знаменитый микробиолог, один из создателей вакцины против бешенства.</w:t>
      </w:r>
    </w:p>
    <w:p w:rsidR="0023213C" w:rsidRPr="00732334" w:rsidRDefault="0023213C" w:rsidP="0023213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Среди инфекционных болезней бешенство (другое название - гидрофобия) занимает особое место в силу абсолютной летальности (если в первые же часы не оказать зараженному человеку необходимую помощь, он неминуемо погибнет). По данным альянса по борьбе против бешенства, ежегодно в мире 55 тысяч человек умирает от бешенства - или, в среднем, один человек каждые 10 минут.</w:t>
      </w:r>
    </w:p>
    <w:p w:rsidR="006735CC" w:rsidRPr="00732334" w:rsidRDefault="006735CC" w:rsidP="006735C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В среднем </w:t>
      </w:r>
      <w:r w:rsidR="00BC4E4B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ежегодно в мире от бешенства умирают около 60 тысяч человек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, из них почти половина (около 34 000) приходится на Азию</w:t>
      </w:r>
      <w:r w:rsidR="00BC4E4B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. 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Без Индии, Китая и стран Центральной Азии на азиатском континенте ежегодно регистрируется до 10 550 случаев гибели людей от бешенства, из них около 12 случаев ежегодно приходится на долю России.</w:t>
      </w:r>
    </w:p>
    <w:p w:rsidR="00BC4E4B" w:rsidRPr="00732334" w:rsidRDefault="006735CC" w:rsidP="00AE16E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По данным Всемирной организации здравоохранения (ВОЗ) Российская Федерация относится к группе стран со средним уровнем риска заражения человека бешенством.</w:t>
      </w:r>
      <w:r w:rsidR="00AE16ED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На протяжении последних 19 лет (2000-2018г.г.) в России зарегистрировали</w:t>
      </w:r>
      <w:r w:rsidR="006876F5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E16ED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193 человека, погибших от бешенства, что в среднем составило 10 человек в год. 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О</w:t>
      </w:r>
      <w:r w:rsidR="00BC4E4B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сновными носителями и переносчиками бешенства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в России</w:t>
      </w:r>
      <w:r w:rsidR="00BC4E4B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, как и во всем мире, являются собаки.</w:t>
      </w:r>
    </w:p>
    <w:p w:rsidR="00BC4E4B" w:rsidRPr="00732334" w:rsidRDefault="00BC4E4B" w:rsidP="001B7C7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В последние годы на большинстве территории Российской Федерации отмечается ухудшение эпизоотической обстановки по бешенству; появляются новые очаги в дикой природе; увеличивается популяция безнадзорных собак и кошек в населенных пунктах. В связи с этим не снижается число лиц, подвергающихся риску заражения этой инфекцией.</w:t>
      </w:r>
    </w:p>
    <w:p w:rsidR="00BC4E4B" w:rsidRPr="00732334" w:rsidRDefault="00BC4E4B" w:rsidP="001B7C7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Из диких животных активным переносчиком бешенства (80% случаев) на территории России является лиса; енотовидная собака - 14%; волки - 1%. На остальные виды диких животных, преимущественно семейства псовых, куньих и отряда грызунов приходится 4-5%.</w:t>
      </w:r>
    </w:p>
    <w:p w:rsidR="00BC4E4B" w:rsidRPr="00732334" w:rsidRDefault="00BC4E4B" w:rsidP="001B7C7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За последние годы увеличилось количество заболевших сельскохозяйственных животных в Московской, Тверской, Рязанской, Курской, Брянской, Челябинской, Свердловской, Воронежской, Липецкой областях, в Красноярском крае и Республике Бурятия.</w:t>
      </w:r>
    </w:p>
    <w:p w:rsidR="00647175" w:rsidRPr="00732334" w:rsidRDefault="00B8096F" w:rsidP="001B7C7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На фоне неблагоприятной и нестабильной эпизоотической ситуации по бешенству, активности его природных очагов существенно возрастает угроза возникновения данного заболевания у человека. </w:t>
      </w:r>
    </w:p>
    <w:p w:rsidR="00647175" w:rsidRPr="00732334" w:rsidRDefault="00647175" w:rsidP="001B7C74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За истекший период </w:t>
      </w:r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2019 года зарегистрировано 1</w:t>
      </w:r>
      <w:r w:rsidR="00AE16ED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4</w:t>
      </w:r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случаев лабораторно подтвержденного случаев бешенства у животных (в т. ч. 8 случаев у лисиц) в </w:t>
      </w:r>
      <w:proofErr w:type="spellStart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Азнакаевском</w:t>
      </w:r>
      <w:proofErr w:type="spellEnd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, </w:t>
      </w:r>
      <w:proofErr w:type="spellStart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Агрызском</w:t>
      </w:r>
      <w:proofErr w:type="spellEnd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, Алексеевском, </w:t>
      </w:r>
      <w:proofErr w:type="spellStart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Апастовс</w:t>
      </w:r>
      <w:r w:rsidR="008339A9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к</w:t>
      </w:r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ом</w:t>
      </w:r>
      <w:proofErr w:type="spellEnd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, </w:t>
      </w:r>
      <w:proofErr w:type="spellStart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Лаишевском</w:t>
      </w:r>
      <w:proofErr w:type="spellEnd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,</w:t>
      </w:r>
      <w:r w:rsidR="00AE16ED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Лениногорском,</w:t>
      </w:r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</w:t>
      </w:r>
      <w:proofErr w:type="spellStart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Муслюмовском</w:t>
      </w:r>
      <w:proofErr w:type="spellEnd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, </w:t>
      </w:r>
      <w:proofErr w:type="spellStart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Пестречинском</w:t>
      </w:r>
      <w:proofErr w:type="spellEnd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, </w:t>
      </w:r>
      <w:proofErr w:type="spellStart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Тукаевском</w:t>
      </w:r>
      <w:proofErr w:type="spellEnd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, </w:t>
      </w:r>
      <w:proofErr w:type="spellStart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Тюлячинском</w:t>
      </w:r>
      <w:proofErr w:type="spellEnd"/>
      <w:r w:rsidR="00B8096F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районах и г.Казани.</w:t>
      </w:r>
    </w:p>
    <w:p w:rsidR="00647175" w:rsidRPr="00732334" w:rsidRDefault="00764000" w:rsidP="001F593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В </w:t>
      </w:r>
      <w:r w:rsidR="00647175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Р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еспублике </w:t>
      </w:r>
      <w:r w:rsidR="00647175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Татарстан за медицинской помощью по поводу повреждений от животных 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с января по </w:t>
      </w:r>
      <w:r w:rsidR="00AE16ED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август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2019г. </w:t>
      </w:r>
      <w:r w:rsidR="00647175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обратилось </w:t>
      </w:r>
      <w:r w:rsidR="002E32D2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8385</w:t>
      </w:r>
      <w:r w:rsidR="00647175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чел. (показатель на 100 тыс. населения </w:t>
      </w:r>
      <w:r w:rsidR="002E32D2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–</w:t>
      </w:r>
      <w:r w:rsidR="00647175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</w:t>
      </w:r>
      <w:r w:rsidR="002E32D2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225,09</w:t>
      </w:r>
      <w:r w:rsidR="00647175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) что на </w:t>
      </w:r>
      <w:r w:rsidR="002E32D2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2</w:t>
      </w:r>
      <w:r w:rsidR="00647175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,</w:t>
      </w:r>
      <w:r w:rsidR="002E32D2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4</w:t>
      </w:r>
      <w:r w:rsidR="00647175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% выше аналогичного периода 2018г. (</w:t>
      </w:r>
      <w:r w:rsidR="002E32D2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8149</w:t>
      </w:r>
      <w:r w:rsidR="00647175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случаев, </w:t>
      </w:r>
      <w:r w:rsidR="002E32D2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219</w:t>
      </w:r>
      <w:r w:rsidR="00647175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,</w:t>
      </w:r>
      <w:r w:rsidR="002E32D2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72</w:t>
      </w:r>
      <w:r w:rsidR="00647175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на 100 тыс. населения).</w:t>
      </w:r>
    </w:p>
    <w:p w:rsidR="00572195" w:rsidRPr="00732334" w:rsidRDefault="00572195" w:rsidP="00572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D2124"/>
          <w:sz w:val="24"/>
          <w:szCs w:val="24"/>
          <w:lang w:eastAsia="ru-RU"/>
        </w:rPr>
      </w:pPr>
    </w:p>
    <w:p w:rsidR="00572195" w:rsidRPr="00732334" w:rsidRDefault="00572195" w:rsidP="005721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1D2124"/>
          <w:sz w:val="24"/>
          <w:szCs w:val="24"/>
          <w:lang w:eastAsia="ru-RU"/>
        </w:rPr>
      </w:pPr>
      <w:proofErr w:type="spellStart"/>
      <w:r w:rsidRPr="00732334">
        <w:rPr>
          <w:rFonts w:ascii="Times New Roman" w:eastAsia="Times New Roman" w:hAnsi="Times New Roman" w:cs="Times New Roman"/>
          <w:b/>
          <w:bCs/>
          <w:iCs/>
          <w:color w:val="1D2124"/>
          <w:sz w:val="24"/>
          <w:szCs w:val="24"/>
          <w:lang w:eastAsia="ru-RU"/>
        </w:rPr>
        <w:t>Справочно</w:t>
      </w:r>
      <w:proofErr w:type="spellEnd"/>
      <w:r w:rsidRPr="00732334">
        <w:rPr>
          <w:rFonts w:ascii="Times New Roman" w:eastAsia="Times New Roman" w:hAnsi="Times New Roman" w:cs="Times New Roman"/>
          <w:b/>
          <w:bCs/>
          <w:iCs/>
          <w:color w:val="1D2124"/>
          <w:sz w:val="24"/>
          <w:szCs w:val="24"/>
          <w:lang w:eastAsia="ru-RU"/>
        </w:rPr>
        <w:t>:</w:t>
      </w:r>
    </w:p>
    <w:p w:rsidR="00572195" w:rsidRPr="00732334" w:rsidRDefault="00572195" w:rsidP="00572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-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Бе́шенство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(другое название </w:t>
      </w:r>
      <w:r w:rsidR="001F593C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-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рабиес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(лат</w:t>
      </w:r>
      <w:proofErr w:type="gram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.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rabies</w:t>
      </w:r>
      <w:proofErr w:type="spellEnd"/>
      <w:proofErr w:type="gram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), гидрофобия) — природно-очаговое особо опасное смертельное инфекционное заболевание, вызываемое вирусом бешенства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Rabies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virus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, включённым в род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Lyssavirus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семейства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Rhabdoviridae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. Передаётся со слюной при укусе больным животным. Затем, распространяясь по нервным путям, вирус достигает слюнных желёз, нервных клеток коры головного мозга,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гиппокампа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, бульбарных центров и, поражая их, вызывает тяжёлые нарушения, приводящие к гибели;</w:t>
      </w:r>
    </w:p>
    <w:p w:rsidR="00572195" w:rsidRPr="00732334" w:rsidRDefault="00572195" w:rsidP="00572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- Бешенство не имеет сезонности;</w:t>
      </w:r>
    </w:p>
    <w:p w:rsidR="00572195" w:rsidRPr="00732334" w:rsidRDefault="00572195" w:rsidP="00572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- В случае укуса,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оцарапывания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животным незамедлительно обращаться в медицинские организации! Антирабическое лечение единственный способ предупредить бешенство.</w:t>
      </w:r>
    </w:p>
    <w:p w:rsidR="00572195" w:rsidRPr="00732334" w:rsidRDefault="00572195" w:rsidP="00572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В целях профилактики бешенства необходимо провести антирабическое лечение, которое включает в себя местную обработку раны, проводимую как можно раньше после укуса или повреждения, и 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lastRenderedPageBreak/>
        <w:t>введение антирабической вакцины. При наличии показаний проводится комбинированный курс лечения: антирабический иммуноглобулин (АИГ) и антирабическая вакцина в соответствии с инструкциями по применению антирабических препаратов.</w:t>
      </w:r>
    </w:p>
    <w:p w:rsidR="00572195" w:rsidRPr="00732334" w:rsidRDefault="00572195" w:rsidP="00572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При получении повреждений от животных необходимо провести местную обработку ран (укусов, царапин, ссадин) и мест 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ослюнений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. Обработка заключается в обильном промывании в течение нескольких минут раневой поверхности водой с мылом или другим моющим средством или, в случае отсутствия мыла, место повреждения промывается струей воды. После этого края раны следует обработать 70 % этиловым спиртом или 5 % спиртовым раствором йода. </w:t>
      </w:r>
    </w:p>
    <w:p w:rsidR="00572195" w:rsidRPr="00732334" w:rsidRDefault="00572195" w:rsidP="005721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Владельцам домашних животных необходимо зарегистрировать своих животных в ветеринарной лечебнице, ежегодно вакцинировать от бешенства, при нахождении животного в общественных местах держать его на коротком поводке, животное должно находиться в наморднике. Владельцы животных также обязаны немедленно доставлять собак, кошек и других домашних животных, нанесших повреждения гражданам, в ветеринарную лечебницу для осмотра и ветеринарного наблюдения специалистами в течение 10 дней, после окончания наблюдения получить справку о здоровье животного.</w:t>
      </w:r>
    </w:p>
    <w:p w:rsidR="00764000" w:rsidRPr="00732334" w:rsidRDefault="00572195" w:rsidP="001F593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b/>
          <w:color w:val="1D2124"/>
          <w:sz w:val="24"/>
          <w:szCs w:val="24"/>
          <w:u w:val="single"/>
          <w:lang w:eastAsia="ru-RU"/>
        </w:rPr>
        <w:t>Обращаем Ваше внимание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, что</w:t>
      </w:r>
      <w:r w:rsidR="00310E84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 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в</w:t>
      </w:r>
      <w:r w:rsidR="00764000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ладельцам домашних животных необходимо зарегистрировать своих животных в ветеринарной лечебнице, ежегодно вакцинировать от бешенства, при нахождении животного в общественных местах держать его на коротком поводке, животное должно находиться в наморднике. Владельцы животных также обязаны немедленно доставлять собак, кошек и других домашних животных, нанесших повреждения гражданам, в ветеринарную лечебницу для осмотра и ветеринарного наблюдения специалистами в течение 10 дней, после окончания наблюдения получить справку о здоровье животного.</w:t>
      </w:r>
    </w:p>
    <w:p w:rsidR="001E5B9D" w:rsidRPr="00732334" w:rsidRDefault="001E5B9D" w:rsidP="00310E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Адреса и телефоны государственных ветеринарных объединений можно посмотреть </w:t>
      </w:r>
      <w:r w:rsidRPr="00732334">
        <w:rPr>
          <w:rFonts w:ascii="Times New Roman" w:eastAsia="Times New Roman" w:hAnsi="Times New Roman" w:cs="Times New Roman"/>
          <w:b/>
          <w:color w:val="00B0F0"/>
          <w:sz w:val="24"/>
          <w:szCs w:val="24"/>
          <w:u w:val="single"/>
          <w:lang w:eastAsia="ru-RU"/>
        </w:rPr>
        <w:t>здесь.</w:t>
      </w:r>
    </w:p>
    <w:p w:rsidR="001F593C" w:rsidRPr="00732334" w:rsidRDefault="001F593C" w:rsidP="00310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2124"/>
          <w:sz w:val="24"/>
          <w:szCs w:val="24"/>
          <w:lang w:eastAsia="ru-RU"/>
        </w:rPr>
      </w:pPr>
    </w:p>
    <w:p w:rsidR="001E5B9D" w:rsidRPr="00732334" w:rsidRDefault="001E5B9D" w:rsidP="001F593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1D2124"/>
          <w:sz w:val="24"/>
          <w:szCs w:val="24"/>
          <w:u w:val="single"/>
          <w:lang w:eastAsia="ru-RU"/>
        </w:rPr>
      </w:pPr>
      <w:r w:rsidRPr="00732334">
        <w:rPr>
          <w:rFonts w:ascii="Times New Roman" w:eastAsia="Times New Roman" w:hAnsi="Times New Roman" w:cs="Times New Roman"/>
          <w:b/>
          <w:color w:val="1D2124"/>
          <w:sz w:val="24"/>
          <w:szCs w:val="24"/>
          <w:u w:val="single"/>
          <w:lang w:eastAsia="ru-RU"/>
        </w:rPr>
        <w:t>При выявлении скопления безнадзорных животных:</w:t>
      </w:r>
    </w:p>
    <w:p w:rsidR="001E5B9D" w:rsidRPr="00732334" w:rsidRDefault="001E5B9D" w:rsidP="00310E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2124"/>
          <w:sz w:val="24"/>
          <w:szCs w:val="24"/>
          <w:u w:val="single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- вблизи многоквартирных домов, необходимо обращаться на портал «Открытая Казань» 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u w:val="single"/>
          <w:lang w:eastAsia="ru-RU"/>
        </w:rPr>
        <w:t>(www.open.kzn.ru)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, для этого следует выбрать опцию «Подать заявку», заполнить требуемые данные, выбрать проблему «Отлов бездомных животных»; также возможно подать заявку через телефон, позвонив н</w:t>
      </w:r>
      <w:r w:rsidR="001F593C"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а короткий номер: 063;</w:t>
      </w:r>
    </w:p>
    <w:p w:rsidR="001E5B9D" w:rsidRPr="00732334" w:rsidRDefault="001E5B9D" w:rsidP="00310E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- в поселках, социальных объектах следует обращаться на сайт Мэрии г. </w:t>
      </w:r>
      <w:r w:rsidRPr="0073233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 (</w:t>
      </w:r>
      <w:hyperlink r:id="rId4" w:history="1">
        <w:r w:rsidRPr="00732334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www.kzn.ru</w:t>
        </w:r>
      </w:hyperlink>
      <w:r w:rsidRPr="007323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для этого необходимо выбрать опцию «Обратная связь», выбрать раздел «Интернет приемная», заполнить требуемые данные; также возможно обращение и в отдел санитарного содержания и благоустройства жилищного фонда Комитета жилищно-коммунального хозяйства ИКМО г. Казани (ул. Кремлевская, д.11, тел.: 590-04-26);</w:t>
      </w:r>
    </w:p>
    <w:p w:rsidR="001E5B9D" w:rsidRPr="00732334" w:rsidRDefault="001E5B9D" w:rsidP="00310E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- в других муниципальных образованиях Республики Татарстан жителям следует обращаться в интернет-приемную правительства Республики Татарстан в раздел "</w:t>
      </w:r>
      <w:proofErr w:type="spellStart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Госуслуги</w:t>
      </w:r>
      <w:proofErr w:type="spellEnd"/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 xml:space="preserve">" 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u w:val="single"/>
          <w:lang w:eastAsia="ru-RU"/>
        </w:rPr>
        <w:t>(www.uslugi.tatarstan.ru</w:t>
      </w: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), выбрав в разделе «Открытый Татарстан» опцию «Народный контроль».</w:t>
      </w:r>
    </w:p>
    <w:p w:rsidR="001E5B9D" w:rsidRPr="00732334" w:rsidRDefault="001E5B9D" w:rsidP="001F593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Вопросы профилактики и предотвращения бешенства среди людей находятся на постоянном контроле Роспотребнадзора.</w:t>
      </w:r>
    </w:p>
    <w:p w:rsidR="001E5B9D" w:rsidRPr="00732334" w:rsidRDefault="001E5B9D" w:rsidP="001F593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b/>
          <w:bCs/>
          <w:color w:val="1D2124"/>
          <w:sz w:val="24"/>
          <w:szCs w:val="24"/>
          <w:lang w:eastAsia="ru-RU"/>
        </w:rPr>
        <w:t>Помните: соблюдение мер профилактики и своевременное обращение за медицинской помощью позволят предотвратить заболевание! </w:t>
      </w:r>
    </w:p>
    <w:p w:rsidR="004D42E6" w:rsidRPr="00732334" w:rsidRDefault="004D42E6" w:rsidP="001F593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Вопросы профилактики и предотвращения бешенства среди людей находятся на постоянном контроле Роспотребнадзора.</w:t>
      </w:r>
    </w:p>
    <w:p w:rsidR="001E5B9D" w:rsidRPr="008339A9" w:rsidRDefault="004D42E6" w:rsidP="001F593C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  <w:r w:rsidRPr="00732334"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  <w:t>Помните: соблюдение мер профилактики и своевременное обращение за медицинской помощью позволят предотвратить заболевание!</w:t>
      </w:r>
    </w:p>
    <w:p w:rsidR="001E5B9D" w:rsidRPr="008339A9" w:rsidRDefault="001E5B9D" w:rsidP="00310E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</w:p>
    <w:p w:rsidR="001E5B9D" w:rsidRPr="008339A9" w:rsidRDefault="001E5B9D" w:rsidP="00310E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2124"/>
          <w:sz w:val="24"/>
          <w:szCs w:val="24"/>
          <w:lang w:eastAsia="ru-RU"/>
        </w:rPr>
      </w:pPr>
    </w:p>
    <w:p w:rsidR="00116CCD" w:rsidRPr="008339A9" w:rsidRDefault="00116CCD" w:rsidP="00310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16CCD" w:rsidRPr="008339A9" w:rsidSect="00310E8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2F"/>
    <w:rsid w:val="00116CCD"/>
    <w:rsid w:val="001B7C74"/>
    <w:rsid w:val="001E5B9D"/>
    <w:rsid w:val="001F593C"/>
    <w:rsid w:val="00210908"/>
    <w:rsid w:val="0023213C"/>
    <w:rsid w:val="002E32D2"/>
    <w:rsid w:val="00310E84"/>
    <w:rsid w:val="003512CE"/>
    <w:rsid w:val="004D42E6"/>
    <w:rsid w:val="004F0BCC"/>
    <w:rsid w:val="004F7E2F"/>
    <w:rsid w:val="00572195"/>
    <w:rsid w:val="00617E1A"/>
    <w:rsid w:val="00647175"/>
    <w:rsid w:val="006735CC"/>
    <w:rsid w:val="00680602"/>
    <w:rsid w:val="006876F5"/>
    <w:rsid w:val="00732334"/>
    <w:rsid w:val="00764000"/>
    <w:rsid w:val="008339A9"/>
    <w:rsid w:val="00AE16ED"/>
    <w:rsid w:val="00B8096F"/>
    <w:rsid w:val="00BC4E4B"/>
    <w:rsid w:val="00F8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5788-079F-4DA9-8611-30AA0730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5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5B9D"/>
    <w:rPr>
      <w:b/>
      <w:bCs/>
    </w:rPr>
  </w:style>
  <w:style w:type="character" w:styleId="a5">
    <w:name w:val="Hyperlink"/>
    <w:basedOn w:val="a0"/>
    <w:uiPriority w:val="99"/>
    <w:unhideWhenUsed/>
    <w:rsid w:val="001E5B9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32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2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Назира Ю. Галимзянова</dc:creator>
  <cp:keywords/>
  <dc:description/>
  <cp:lastModifiedBy>Назира Ю. Галимзянова</cp:lastModifiedBy>
  <cp:revision>21</cp:revision>
  <cp:lastPrinted>2019-09-25T08:57:00Z</cp:lastPrinted>
  <dcterms:created xsi:type="dcterms:W3CDTF">2019-08-02T10:48:00Z</dcterms:created>
  <dcterms:modified xsi:type="dcterms:W3CDTF">2019-09-25T11:00:00Z</dcterms:modified>
</cp:coreProperties>
</file>