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E18B"/>
  <w:body>
    <w:p w:rsidR="00891F92" w:rsidRDefault="007E3450" w:rsidP="00AF63AF">
      <w:pPr>
        <w:spacing w:line="240" w:lineRule="auto"/>
        <w:ind w:left="142"/>
        <w:rPr>
          <w:rFonts w:ascii="Times New Roman" w:hAnsi="Times New Roman" w:cs="Times New Roman"/>
          <w:b/>
          <w:color w:val="C45911" w:themeColor="accent2" w:themeShade="BF"/>
          <w:sz w:val="16"/>
          <w:szCs w:val="16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Times New Roman" w:hAnsi="Times New Roman" w:cs="Times New Roman"/>
          <w:b/>
          <w:noProof/>
          <w:color w:val="C45911" w:themeColor="accent2" w:themeShade="BF"/>
          <w:sz w:val="56"/>
          <w:szCs w:val="56"/>
          <w:lang w:eastAsia="ru-RU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-405765</wp:posOffset>
            </wp:positionH>
            <wp:positionV relativeFrom="margin">
              <wp:align>top</wp:align>
            </wp:positionV>
            <wp:extent cx="1657985" cy="1590675"/>
            <wp:effectExtent l="0" t="0" r="0" b="9525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985" cy="1590675"/>
                    </a:xfrm>
                    <a:prstGeom prst="rect">
                      <a:avLst/>
                    </a:prstGeom>
                    <a:noFill/>
                    <a:effectLst>
                      <a:softEdge rad="1270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46636">
        <w:rPr>
          <w:rFonts w:ascii="Times New Roman" w:hAnsi="Times New Roman" w:cs="Times New Roman"/>
          <w:b/>
          <w:color w:val="C45911" w:themeColor="accent2" w:themeShade="BF"/>
          <w:sz w:val="56"/>
          <w:szCs w:val="56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    </w:t>
      </w:r>
    </w:p>
    <w:p w:rsidR="00BD2236" w:rsidRDefault="00DF4CB7" w:rsidP="00662444">
      <w:pPr>
        <w:spacing w:line="240" w:lineRule="auto"/>
        <w:ind w:left="142"/>
        <w:jc w:val="center"/>
        <w:rPr>
          <w:rFonts w:ascii="Times New Roman" w:hAnsi="Times New Roman" w:cs="Times New Roman"/>
          <w:b/>
          <w:color w:val="C45911" w:themeColor="accent2" w:themeShade="BF"/>
          <w:sz w:val="52"/>
          <w:szCs w:val="52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AF63AF">
        <w:rPr>
          <w:rFonts w:ascii="Times New Roman" w:hAnsi="Times New Roman" w:cs="Times New Roman"/>
          <w:b/>
          <w:color w:val="C45911" w:themeColor="accent2" w:themeShade="BF"/>
          <w:sz w:val="52"/>
          <w:szCs w:val="52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ПРОФИЛАКТИКА </w:t>
      </w:r>
      <w:r>
        <w:rPr>
          <w:rFonts w:ascii="Times New Roman" w:hAnsi="Times New Roman" w:cs="Times New Roman"/>
          <w:b/>
          <w:color w:val="C45911" w:themeColor="accent2" w:themeShade="BF"/>
          <w:sz w:val="52"/>
          <w:szCs w:val="52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ВИРУСНЫХ ГЕПАТИТОВ</w:t>
      </w:r>
    </w:p>
    <w:p w:rsidR="00C01F5C" w:rsidRPr="00BD7253" w:rsidRDefault="00C01F5C" w:rsidP="00662444">
      <w:pPr>
        <w:spacing w:after="0" w:line="240" w:lineRule="auto"/>
        <w:ind w:right="-315"/>
        <w:jc w:val="both"/>
        <w:rPr>
          <w:rFonts w:ascii="Times New Roman" w:eastAsia="Times New Roman" w:hAnsi="Times New Roman" w:cs="Times New Roman"/>
          <w:b/>
          <w:bCs/>
          <w:color w:val="C45911" w:themeColor="accent2" w:themeShade="BF"/>
          <w:sz w:val="28"/>
          <w:szCs w:val="28"/>
          <w:lang w:eastAsia="ru-RU"/>
        </w:rPr>
      </w:pPr>
      <w:r w:rsidRPr="00BD7253">
        <w:rPr>
          <w:rFonts w:ascii="Times New Roman" w:eastAsia="Times New Roman" w:hAnsi="Times New Roman" w:cs="Times New Roman"/>
          <w:b/>
          <w:color w:val="C45911" w:themeColor="accent2" w:themeShade="BF"/>
          <w:sz w:val="28"/>
          <w:szCs w:val="28"/>
          <w:lang w:eastAsia="ru-RU"/>
        </w:rPr>
        <w:t>Гепатиты А, В, С – это группа вирусных заболеваний, которые поражают печень.</w:t>
      </w:r>
    </w:p>
    <w:p w:rsidR="00573D6D" w:rsidRDefault="00C01F5C" w:rsidP="00C01F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F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Заражение гепатитом А происходит</w:t>
      </w:r>
      <w:r w:rsidRPr="00C01F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употреблении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зараженной вирусом </w:t>
      </w:r>
      <w:r w:rsidRPr="00C01F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воды, продуктов питания, при купании и контакте с больным </w:t>
      </w:r>
      <w:r w:rsidR="00BC6341" w:rsidRPr="00C01F5C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человеком</w:t>
      </w:r>
      <w:r w:rsidR="00BC634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D158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</w:t>
      </w:r>
      <w:r w:rsidR="0025655F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 предметами</w:t>
      </w:r>
      <w:r w:rsidR="00D158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быта, </w:t>
      </w:r>
      <w:r w:rsidR="004C78F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загрязненными</w:t>
      </w:r>
      <w:r w:rsidR="00D158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вирусом</w:t>
      </w:r>
      <w:r w:rsidR="004C78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Заражение может происходить </w:t>
      </w:r>
      <w:r w:rsidR="004C78F3" w:rsidRPr="00C01F5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семье</w:t>
      </w:r>
      <w:r w:rsidR="004C78F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4C78F3" w:rsidRPr="00C01F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A37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Pr="00C01F5C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детском саду</w:t>
      </w:r>
      <w:r w:rsidR="004C78F3">
        <w:rPr>
          <w:rFonts w:ascii="Times New Roman" w:eastAsia="Times New Roman" w:hAnsi="Times New Roman" w:cs="Times New Roman"/>
          <w:sz w:val="24"/>
          <w:szCs w:val="24"/>
          <w:lang w:eastAsia="ru-RU"/>
        </w:rPr>
        <w:t>, учебном заведении, коллективе</w:t>
      </w:r>
      <w:r w:rsidRPr="00C01F5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A37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1F5C">
        <w:rPr>
          <w:rFonts w:ascii="Times New Roman" w:eastAsia="Times New Roman" w:hAnsi="Times New Roman" w:cs="Times New Roman"/>
          <w:sz w:val="24"/>
          <w:szCs w:val="24"/>
          <w:lang w:eastAsia="ru-RU"/>
        </w:rPr>
        <w:t>Нередко возникают вспышки, когда заболевает много людей.</w:t>
      </w:r>
      <w:r w:rsidR="002035B5" w:rsidRPr="002035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7798" w:rsidRPr="00C01F5C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Среди детей риск заболевания м</w:t>
      </w:r>
      <w:r w:rsidR="00E97798">
        <w:rPr>
          <w:rFonts w:ascii="Times New Roman" w:eastAsia="Times New Roman" w:hAnsi="Times New Roman" w:cs="Times New Roman"/>
          <w:sz w:val="24"/>
          <w:szCs w:val="24"/>
          <w:lang w:eastAsia="ru-RU"/>
        </w:rPr>
        <w:t>ногократно выше.</w:t>
      </w:r>
    </w:p>
    <w:p w:rsidR="00C01F5C" w:rsidRPr="00C01F5C" w:rsidRDefault="00C01F5C" w:rsidP="00C01F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F5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Заболевание сопровождается желудочно-кишечными расстройствами, повышением температуры тела, изменением окрас</w:t>
      </w:r>
      <w:r w:rsidR="008574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ки мочи, стула, кожных покровов, однако </w:t>
      </w:r>
      <w:bookmarkStart w:id="0" w:name="_GoBack"/>
      <w:bookmarkEnd w:id="0"/>
      <w:r w:rsidR="008574AC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часто заболевание протекает в безжелтушной форме.</w:t>
      </w:r>
      <w:r w:rsidRPr="00C01F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не обратиться за помощью, состояние больного может </w:t>
      </w:r>
      <w:r w:rsidR="00E977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ухудшиться, причем </w:t>
      </w:r>
      <w:r w:rsidRPr="00C01F5C">
        <w:rPr>
          <w:rFonts w:ascii="Times New Roman" w:eastAsia="Times New Roman" w:hAnsi="Times New Roman" w:cs="Times New Roman"/>
          <w:sz w:val="24"/>
          <w:szCs w:val="24"/>
          <w:lang w:eastAsia="ru-RU"/>
        </w:rPr>
        <w:t>взрослые переносят гепатит А тяжелее. В большинстве случаев заболевание заканчивается выздоровлением, но регистрируются и смертельные исходы. После болезни человек должен длительно соблюдать строгую диету.</w:t>
      </w:r>
    </w:p>
    <w:p w:rsidR="00C01F5C" w:rsidRPr="00573D6D" w:rsidRDefault="00E60A7E" w:rsidP="00C01F5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73D6D">
        <w:rPr>
          <w:rFonts w:ascii="Times New Roman" w:eastAsia="Times New Roman" w:hAnsi="Times New Roman" w:cs="Times New Roman"/>
          <w:noProof/>
          <w:color w:val="C45911" w:themeColor="accent2" w:themeShade="BF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1E0507C" wp14:editId="157C52C2">
                <wp:simplePos x="0" y="0"/>
                <wp:positionH relativeFrom="column">
                  <wp:posOffset>4769485</wp:posOffset>
                </wp:positionH>
                <wp:positionV relativeFrom="paragraph">
                  <wp:posOffset>102870</wp:posOffset>
                </wp:positionV>
                <wp:extent cx="3295650" cy="1362075"/>
                <wp:effectExtent l="0" t="19050" r="38100" b="47625"/>
                <wp:wrapNone/>
                <wp:docPr id="21" name="Стрелка вправо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95650" cy="1362075"/>
                        </a:xfrm>
                        <a:prstGeom prst="rightArrow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F6883" w:rsidRPr="002A3054" w:rsidRDefault="002A3054" w:rsidP="00586BF0">
                            <w:pPr>
                              <w:spacing w:line="240" w:lineRule="atLeast"/>
                              <w:rPr>
                                <w:color w:val="000000" w:themeColor="text1"/>
                              </w:rPr>
                            </w:pPr>
                            <w:r w:rsidRPr="002A3054"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 w:themeColor="text1"/>
                                <w:lang w:eastAsia="ru-RU"/>
                              </w:rPr>
                              <w:t>Откажитесь от продуктов, реализуемых на улице и предприятиях питания сомнительного характера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E0507C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Стрелка вправо 21" o:spid="_x0000_s1026" type="#_x0000_t13" style="position:absolute;left:0;text-align:left;margin-left:375.55pt;margin-top:8.1pt;width:259.5pt;height:107.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XehyQIAANEFAAAOAAAAZHJzL2Uyb0RvYy54bWysVF9v0zAQf0fiO1h+Z0mztmPV0qnaNIQ0&#10;tokN7dl1nCaS4zO227Q8Ib4J32BC4gUk+ArZN+LspFk1Bg+IPDi+/3c/393R8bqSZCWMLUGldLAX&#10;UyIUh6xUi5S+uzl78ZIS65jKmAQlUroRlh5Pnz87qvVEJFCAzIQh6ETZSa1TWjinJ1FkeSEqZvdA&#10;C4XCHEzFHJJmEWWG1ei9klESx+OoBpNpA1xYi9zTVkinwX+eC+4u89wKR2RKMTcXThPOuT+j6RGb&#10;LAzTRcm7NNg/ZFGxUmHQ3tUpc4wsTfmbq6rkBizkbo9DFUGel1yEGrCaQfyomuuCaRFqQXCs7mGy&#10;/88tv1hdGVJmKU0GlChW4Rs1n+8/3X9svjbfm2/NHWm+ND+RvMP/D4JaCFmt7QQtr/WV6SiLV1//&#10;OjeV/2NlZB1g3vQwi7UjHJn7yeFoPMLX4Cgb7I+T+GDkvUYP5tpY90pARfwlpaZcFG5mDNQBZLY6&#10;t6412Cr6mBZkmZ2VUgbCd5A4kYasGL4941woNw7mclm9gazlD2P82i5ANvZKyx5v2ZhT6EXvKWS4&#10;EyTyMLSFh5vbSOFDS/VW5IgplpqEgL2H3VwGrahgmWjZoz/GDA695xyL6313Dp6qMzwSpt7pe1MR&#10;hqE3jv+WWAttbxEig3K9cVUqME85kK6P3OojZDvQ+Ktbz9ddz8wh22DzGWin0mp+VuJznzPrrpjB&#10;McQWwdXiLvHIJdQphe5GSQHmw1N8r4/TgVJKahzrlNr3S2YEJfK1wrk5HAyHfg8EYjg6SJAwu5L5&#10;rkQtqxPA7sHRwOzC1es7ub3mBqpb3EAzHxVFTHGMnVLuzJY4ce26wR3GxWwW1HD2NXPn6lpz79wD&#10;7Bv5Zn3LjO563uG4XMB2BbDJo6Zvdb2lgtnSQV6GifAQt7h20OPeCH3b7Ti/mHbpoPWwiae/AAAA&#10;//8DAFBLAwQUAAYACAAAACEAxxDgzd4AAAALAQAADwAAAGRycy9kb3ducmV2LnhtbEyPwU7DMAyG&#10;70i8Q2QkLoglzcS6labThIADNzrEOUtMW9EkVZN13dvjndjR/j/9/lxuZ9ezCcfYBa8gWwhg6E2w&#10;nW8UfO3fHtfAYtLe6j54VHDGCNvq9qbUhQ0n/4lTnRpGJT4WWkGb0lBwHk2LTsdFGNBT9hNGpxON&#10;Y8PtqE9U7nouhVhxpztPF1o94EuL5rc+OgWbEZdmVw+v9cN0fjfJfIv9h1Tq/m7ePQNLOKd/GC76&#10;pA4VOR3C0dvIegX5U5YRSsFKArsAMhe0OSiQS5EDr0p+/UP1BwAA//8DAFBLAQItABQABgAIAAAA&#10;IQC2gziS/gAAAOEBAAATAAAAAAAAAAAAAAAAAAAAAABbQ29udGVudF9UeXBlc10ueG1sUEsBAi0A&#10;FAAGAAgAAAAhADj9If/WAAAAlAEAAAsAAAAAAAAAAAAAAAAALwEAAF9yZWxzLy5yZWxzUEsBAi0A&#10;FAAGAAgAAAAhAJE5d6HJAgAA0QUAAA4AAAAAAAAAAAAAAAAALgIAAGRycy9lMm9Eb2MueG1sUEsB&#10;Ai0AFAAGAAgAAAAhAMcQ4M3eAAAACwEAAA8AAAAAAAAAAAAAAAAAIwUAAGRycy9kb3ducmV2Lnht&#10;bFBLBQYAAAAABAAEAPMAAAAuBgAAAAA=&#10;" adj="17136" fillcolor="#c5e0b3 [1305]" strokecolor="#1f4d78 [1604]" strokeweight="1pt">
                <v:textbox>
                  <w:txbxContent>
                    <w:p w:rsidR="004F6883" w:rsidRPr="002A3054" w:rsidRDefault="002A3054" w:rsidP="00586BF0">
                      <w:pPr>
                        <w:spacing w:line="240" w:lineRule="atLeast"/>
                        <w:rPr>
                          <w:color w:val="000000" w:themeColor="text1"/>
                        </w:rPr>
                      </w:pPr>
                      <w:r w:rsidRPr="002A3054">
                        <w:rPr>
                          <w:rFonts w:ascii="Times New Roman" w:eastAsia="Times New Roman" w:hAnsi="Times New Roman" w:cs="Times New Roman"/>
                          <w:b/>
                          <w:color w:val="000000" w:themeColor="text1"/>
                          <w:lang w:eastAsia="ru-RU"/>
                        </w:rPr>
                        <w:t>Откажитесь от продуктов, реализуемых на улице и предприятиях питания сомнительного характера</w:t>
                      </w:r>
                    </w:p>
                  </w:txbxContent>
                </v:textbox>
              </v:shape>
            </w:pict>
          </mc:Fallback>
        </mc:AlternateContent>
      </w:r>
      <w:r w:rsidR="00C01F5C" w:rsidRPr="00573D6D">
        <w:rPr>
          <w:rFonts w:ascii="Times New Roman" w:eastAsia="Times New Roman" w:hAnsi="Times New Roman" w:cs="Times New Roman"/>
          <w:b/>
          <w:bCs/>
          <w:color w:val="C45911" w:themeColor="accent2" w:themeShade="BF"/>
          <w:sz w:val="28"/>
          <w:szCs w:val="28"/>
          <w:lang w:eastAsia="ru-RU"/>
        </w:rPr>
        <w:t>Защититься от</w:t>
      </w:r>
      <w:r w:rsidR="00662444">
        <w:rPr>
          <w:rFonts w:ascii="Times New Roman" w:eastAsia="Times New Roman" w:hAnsi="Times New Roman" w:cs="Times New Roman"/>
          <w:b/>
          <w:bCs/>
          <w:color w:val="C45911" w:themeColor="accent2" w:themeShade="BF"/>
          <w:sz w:val="28"/>
          <w:szCs w:val="28"/>
          <w:lang w:eastAsia="ru-RU"/>
        </w:rPr>
        <w:t xml:space="preserve"> </w:t>
      </w:r>
      <w:r w:rsidR="00C01F5C" w:rsidRPr="00573D6D">
        <w:rPr>
          <w:rFonts w:ascii="Times New Roman" w:eastAsia="Times New Roman" w:hAnsi="Times New Roman" w:cs="Times New Roman"/>
          <w:b/>
          <w:bCs/>
          <w:color w:val="C45911" w:themeColor="accent2" w:themeShade="BF"/>
          <w:sz w:val="28"/>
          <w:szCs w:val="28"/>
          <w:lang w:eastAsia="ru-RU"/>
        </w:rPr>
        <w:t>гепатита А можно, соблюдая эле</w:t>
      </w:r>
      <w:r w:rsidR="00573D6D" w:rsidRPr="00573D6D">
        <w:rPr>
          <w:rFonts w:ascii="Times New Roman" w:eastAsia="Times New Roman" w:hAnsi="Times New Roman" w:cs="Times New Roman"/>
          <w:b/>
          <w:bCs/>
          <w:color w:val="C45911" w:themeColor="accent2" w:themeShade="BF"/>
          <w:sz w:val="28"/>
          <w:szCs w:val="28"/>
          <w:lang w:eastAsia="ru-RU"/>
        </w:rPr>
        <w:t>ментарные гигиенические правила:</w:t>
      </w:r>
    </w:p>
    <w:p w:rsidR="000A7C5D" w:rsidRPr="00C01F5C" w:rsidRDefault="000A7C5D" w:rsidP="00C01F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f4"/>
        <w:tblW w:w="14896" w:type="dxa"/>
        <w:tblInd w:w="4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47"/>
        <w:gridCol w:w="7749"/>
      </w:tblGrid>
      <w:tr w:rsidR="00AD46C4" w:rsidRPr="00AD46C4" w:rsidTr="00A170D1">
        <w:trPr>
          <w:trHeight w:val="874"/>
        </w:trPr>
        <w:tc>
          <w:tcPr>
            <w:tcW w:w="7147" w:type="dxa"/>
            <w:shd w:val="clear" w:color="auto" w:fill="auto"/>
          </w:tcPr>
          <w:p w:rsidR="000E1926" w:rsidRPr="00BD3405" w:rsidRDefault="00BD3405" w:rsidP="00BD3405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3DB1AAD9" wp14:editId="63F40CE3">
                      <wp:simplePos x="0" y="0"/>
                      <wp:positionH relativeFrom="column">
                        <wp:posOffset>-332105</wp:posOffset>
                      </wp:positionH>
                      <wp:positionV relativeFrom="paragraph">
                        <wp:posOffset>-202565</wp:posOffset>
                      </wp:positionV>
                      <wp:extent cx="3057525" cy="1004570"/>
                      <wp:effectExtent l="0" t="19050" r="47625" b="43180"/>
                      <wp:wrapNone/>
                      <wp:docPr id="16" name="Стрелка вправо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57525" cy="1004570"/>
                              </a:xfrm>
                              <a:prstGeom prst="rightArrow">
                                <a:avLst/>
                              </a:prstGeom>
                              <a:solidFill>
                                <a:schemeClr val="accent1">
                                  <a:lumMod val="40000"/>
                                  <a:lumOff val="60000"/>
                                </a:schemeClr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BD3405" w:rsidRPr="00586BF0" w:rsidRDefault="00BD3405" w:rsidP="00586BF0">
                                  <w:pPr>
                                    <w:spacing w:line="240" w:lineRule="atLeast"/>
                                    <w:jc w:val="center"/>
                                    <w:rPr>
                                      <w:b/>
                                      <w:color w:val="595959" w:themeColor="text1" w:themeTint="A6"/>
                                    </w:rPr>
                                  </w:pPr>
                                  <w:r w:rsidRPr="00586BF0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color w:val="595959" w:themeColor="text1" w:themeTint="A6"/>
                                      <w:lang w:eastAsia="ru-RU"/>
                                    </w:rPr>
                                    <w:t xml:space="preserve">Пейте кипяченую воду или бутилированную воду 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DB1AAD9" id="Стрелка вправо 16" o:spid="_x0000_s1027" type="#_x0000_t13" style="position:absolute;left:0;text-align:left;margin-left:-26.15pt;margin-top:-15.95pt;width:240.75pt;height:79.1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PLfWyAIAANgFAAAOAAAAZHJzL2Uyb0RvYy54bWysVM1uEzEQviPxDpbvdDchaSHqpopaFSGV&#10;NqJFPTteb3Ylr8fYTjbhhHgT3qBC4gISvEL6RoztzTbqDwfEHrzzP57PM3N4tKolWQpjK1AZ7e2l&#10;lAjFIa/UPKMfrk5fvKLEOqZyJkGJjK6FpUfj588OGz0SfShB5sIQDKLsqNEZLZ3ToySxvBQ1s3ug&#10;hUJlAaZmDlkzT3LDGoxey6SfpvtJAybXBriwFqUnUUnHIX5RCO4uisIKR2RG8W4unCacM38m40M2&#10;mhumy4q312D/cIuaVQqTdqFOmGNkYaoHoeqKG7BQuD0OdQJFUXERasBqeum9ai5LpkWoBcGxuoPJ&#10;/r+w/Hw5NaTK8e32KVGsxjfafL39cvt5833zc/Njc0M23za/kb3B/y+CVghZo+0IPS/11LScRdLX&#10;vypM7f9YGVkFmNcdzGLlCEfhy3R4MOwPKeGo66XpYHgQHiK5c9fGujcCauKJjJpqXrqJMdAEkNny&#10;zDpMjA5bQ5/Tgqzy00rKwPgOEsfSkCXDt2ecC+V6wV0u6neQR/kgxS92AYqxV6J4fyvGFKEXfaSQ&#10;cCdJ4mGIhQfKraXwqaV6LwrEFEvth4RdhId3sSXLRRQPn8wZAvrIBRbXxY7FPBE7otPae1cRhqFz&#10;Tv92sejceYTMoFznXFcKzGMBJCLcZo72CNkONJ50q9kq9tu2kWaQr7EHDcThtJqfVvjqZ8y6KTM4&#10;jTi3uGHcBR6FhCaj0FKUlGA+PSb39jgkqKWkwenOqP24YEZQIt8qHJ/XvcHAr4PAYP/1kTG7mtmu&#10;Ri3qY8Am6uEu0zyQ3t7JLVkYqK9xEU18VlQxxTF3RrkzW+bYxa2Dq4yLySSY4QrQzJ2pS819cI+z&#10;7+er1TUzum19h1NzDttNwEb3ej/aek8Fk4WDogqD4ZGOuLYvgOsjtG+76vx+2uWD1d1CHv8BAAD/&#10;/wMAUEsDBBQABgAIAAAAIQAdN4r64QAAAAsBAAAPAAAAZHJzL2Rvd25yZXYueG1sTI/BTsMwDIbv&#10;SLxDZCRuW7p2DFqaTjAEOzNAiFvWhKYjcUqTdd2eHnOCmy1/+v395XJ0lg26D61HAbNpAkxj7VWL&#10;jYDXl8fJDbAQJSppPWoBRx1gWZ2flbJQ/oDPetjEhlEIhkIKMDF2BeehNtrJMPWdRrp9+t7JSGvf&#10;cNXLA4U7y9MkWXAnW6QPRnZ6ZXT9tdk7AU/H09zudh/rlfnOr++74eH9LTsJcXkx3t0Ci3qMfzD8&#10;6pM6VOS09XtUgVkBk6s0I5SGbJYDI2Ke5imwLaHpIgNelfx/h+oHAAD//wMAUEsBAi0AFAAGAAgA&#10;AAAhALaDOJL+AAAA4QEAABMAAAAAAAAAAAAAAAAAAAAAAFtDb250ZW50X1R5cGVzXS54bWxQSwEC&#10;LQAUAAYACAAAACEAOP0h/9YAAACUAQAACwAAAAAAAAAAAAAAAAAvAQAAX3JlbHMvLnJlbHNQSwEC&#10;LQAUAAYACAAAACEAeTy31sgCAADYBQAADgAAAAAAAAAAAAAAAAAuAgAAZHJzL2Uyb0RvYy54bWxQ&#10;SwECLQAUAAYACAAAACEAHTeK+uEAAAALAQAADwAAAAAAAAAAAAAAAAAiBQAAZHJzL2Rvd25yZXYu&#10;eG1sUEsFBgAAAAAEAAQA8wAAADAGAAAAAA==&#10;" adj="18052" fillcolor="#bdd6ee [1300]" strokecolor="#1f4d78 [1604]" strokeweight="1pt">
                      <v:textbox>
                        <w:txbxContent>
                          <w:p w:rsidR="00BD3405" w:rsidRPr="00586BF0" w:rsidRDefault="00BD3405" w:rsidP="00586BF0">
                            <w:pPr>
                              <w:spacing w:line="240" w:lineRule="atLeast"/>
                              <w:jc w:val="center"/>
                              <w:rPr>
                                <w:b/>
                                <w:color w:val="595959" w:themeColor="text1" w:themeTint="A6"/>
                              </w:rPr>
                            </w:pPr>
                            <w:r w:rsidRPr="00586BF0">
                              <w:rPr>
                                <w:rFonts w:ascii="Times New Roman" w:eastAsia="Times New Roman" w:hAnsi="Times New Roman" w:cs="Times New Roman"/>
                                <w:b/>
                                <w:color w:val="595959" w:themeColor="text1" w:themeTint="A6"/>
                                <w:lang w:eastAsia="ru-RU"/>
                              </w:rPr>
                              <w:t xml:space="preserve">Пейте кипяченую воду или бутилированную воду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46B4D" w:rsidRPr="00AD46C4">
              <w:rPr>
                <w:rFonts w:eastAsia="Times New Roman"/>
                <w:noProof/>
                <w:lang w:eastAsia="ru-RU"/>
              </w:rPr>
              <w:drawing>
                <wp:anchor distT="0" distB="0" distL="114300" distR="114300" simplePos="0" relativeHeight="251671552" behindDoc="0" locked="0" layoutInCell="1" allowOverlap="1" wp14:anchorId="249F5A4D" wp14:editId="1057FCCA">
                  <wp:simplePos x="0" y="0"/>
                  <wp:positionH relativeFrom="margin">
                    <wp:posOffset>2712085</wp:posOffset>
                  </wp:positionH>
                  <wp:positionV relativeFrom="margin">
                    <wp:posOffset>0</wp:posOffset>
                  </wp:positionV>
                  <wp:extent cx="871855" cy="804545"/>
                  <wp:effectExtent l="0" t="0" r="4445" b="0"/>
                  <wp:wrapSquare wrapText="bothSides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1855" cy="8045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A46B4D" w:rsidRPr="00AD46C4">
              <w:rPr>
                <w:rFonts w:eastAsia="Times New Roman"/>
                <w:noProof/>
                <w:lang w:eastAsia="ru-RU"/>
              </w:rPr>
              <w:drawing>
                <wp:anchor distT="0" distB="0" distL="114300" distR="114300" simplePos="0" relativeHeight="251663360" behindDoc="0" locked="0" layoutInCell="1" allowOverlap="1" wp14:anchorId="1A89896F" wp14:editId="296A15B5">
                  <wp:simplePos x="0" y="0"/>
                  <wp:positionH relativeFrom="margin">
                    <wp:posOffset>3579495</wp:posOffset>
                  </wp:positionH>
                  <wp:positionV relativeFrom="margin">
                    <wp:posOffset>76200</wp:posOffset>
                  </wp:positionV>
                  <wp:extent cx="704850" cy="729615"/>
                  <wp:effectExtent l="19050" t="76200" r="19050" b="70485"/>
                  <wp:wrapSquare wrapText="bothSides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729615"/>
                          </a:xfrm>
                          <a:prstGeom prst="rect">
                            <a:avLst/>
                          </a:prstGeom>
                          <a:noFill/>
                          <a:scene3d>
                            <a:camera prst="isometricOffAxis1Right"/>
                            <a:lightRig rig="threePt" dir="t"/>
                          </a:scene3d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254C29" w:rsidRPr="00BD34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749" w:type="dxa"/>
            <w:shd w:val="clear" w:color="auto" w:fill="auto"/>
          </w:tcPr>
          <w:p w:rsidR="000E1926" w:rsidRPr="00A170D1" w:rsidRDefault="00A170D1" w:rsidP="002A3054">
            <w:pPr>
              <w:pStyle w:val="a3"/>
              <w:ind w:left="1184" w:right="-297" w:hanging="141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A170D1">
              <w:rPr>
                <w:rFonts w:ascii="Times New Roman" w:eastAsia="Times New Roman" w:hAnsi="Times New Roman" w:cs="Times New Roman"/>
                <w:b/>
                <w:noProof/>
                <w:color w:val="FF0000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0D44BE4F" wp14:editId="2145A588">
                      <wp:simplePos x="0" y="0"/>
                      <wp:positionH relativeFrom="column">
                        <wp:posOffset>3197225</wp:posOffset>
                      </wp:positionH>
                      <wp:positionV relativeFrom="paragraph">
                        <wp:posOffset>46990</wp:posOffset>
                      </wp:positionV>
                      <wp:extent cx="1295400" cy="723900"/>
                      <wp:effectExtent l="19050" t="19050" r="19050" b="19050"/>
                      <wp:wrapNone/>
                      <wp:docPr id="27" name="Прямая соединительная линия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295400" cy="723900"/>
                              </a:xfrm>
                              <a:prstGeom prst="line">
                                <a:avLst/>
                              </a:prstGeom>
                              <a:ln w="28575"/>
                            </wps:spPr>
                            <wps:style>
                              <a:lnRef idx="1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9ADD26E" id="Прямая соединительная линия 27" o:spid="_x0000_s1026" style="position:absolute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1.75pt,3.7pt" to="353.75pt,6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LZ79AEAAP0DAAAOAAAAZHJzL2Uyb0RvYy54bWysU0uO1DAQ3SNxB8t7OulA0zNRp2cxI9gg&#10;aPE5gMexO5b8k2063TtgjdRH4AosQBppgDMkN6LshMwIkBCIjVN21Xt+9VxZne2VRDvmvDC6wvNZ&#10;jhHT1NRCbyv86uWjeycY+UB0TaTRrMIH5vHZ+u6dVWtLVpjGyJo5BCTal62tcBOCLbPM04Yp4mfG&#10;Mg1JbpwiAbZum9WOtMCuZFbk+cOsNa62zlDmPZxeDEm8TvycMxqece5ZQLLCoC2k1aX1Mq7ZekXK&#10;rSO2EXSUQf5BhSJCw6UT1QUJBL124hcqJagz3vAwo0ZlhnNBWeoBupnnP3XzoiGWpV7AHG8nm/z/&#10;o6VPdxuHRF3hYomRJgreqPvQv+mP3ZfuY39E/dvuW/e5+9RddV+7q/4dxNf9e4hjsrsej48I4OBl&#10;a30JlOd648adtxsXjdlzp+IXWkb75P9h8p/tA6JwOC9OFw9yeCYKuWVx/xRioMlu0Nb58JgZhWJQ&#10;YSl09IeUZPfEh6H0R0k8lhq10NnJYrlIRFHeIChF4SDZUPaccTAhSkh0afzYuXRoR2BwCKVMh2LU&#10;IjVURxgXUk7A/M/AsT5CWRrNvwFPiHSz0WECK6GN+93tYT8fJfOhHqy81XcML019SE+VEjBjye3x&#10;f4hDfHuf4Dd/7fo7AAAA//8DAFBLAwQUAAYACAAAACEA140yyOAAAAAJAQAADwAAAGRycy9kb3du&#10;cmV2LnhtbEyPy07DMBBF90j8gzVI7KiTkhAU4lSoiIdYIKWAYOnGQxJhj6PYbQNfz7CC5dU9unOm&#10;Ws3Oij1OYfCkIF0kIJBabwbqFLw8355dgghRk9HWEyr4wgCr+vio0qXxB2pwv4md4BEKpVbQxziW&#10;Uoa2R6fDwo9I3H34yenIceqkmfSBx52VyyS5kE4PxBd6PeK6x/Zzs3MKnuz6YXx9z0LTtHN6/5jf&#10;mLe7b6VOT+brKxAR5/gHw68+q0PNTlu/IxOEVZAn5zmjCooMBPdFUnDeMrhMM5B1Jf9/UP8AAAD/&#10;/wMAUEsBAi0AFAAGAAgAAAAhALaDOJL+AAAA4QEAABMAAAAAAAAAAAAAAAAAAAAAAFtDb250ZW50&#10;X1R5cGVzXS54bWxQSwECLQAUAAYACAAAACEAOP0h/9YAAACUAQAACwAAAAAAAAAAAAAAAAAvAQAA&#10;X3JlbHMvLnJlbHNQSwECLQAUAAYACAAAACEATrC2e/QBAAD9AwAADgAAAAAAAAAAAAAAAAAuAgAA&#10;ZHJzL2Uyb0RvYy54bWxQSwECLQAUAAYACAAAACEA140yyOAAAAAJAQAADwAAAAAAAAAAAAAAAABO&#10;BAAAZHJzL2Rvd25yZXYueG1sUEsFBgAAAAAEAAQA8wAAAFsFAAAAAA==&#10;" strokecolor="#ed7d31 [3205]" strokeweight="2.25pt">
                      <v:stroke joinstyle="miter"/>
                    </v:line>
                  </w:pict>
                </mc:Fallback>
              </mc:AlternateContent>
            </w:r>
            <w:r w:rsidRPr="00A170D1">
              <w:rPr>
                <w:rFonts w:ascii="Times New Roman" w:eastAsia="Times New Roman" w:hAnsi="Times New Roman" w:cs="Times New Roman"/>
                <w:b/>
                <w:noProof/>
                <w:color w:val="FF0000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07EC1B2A" wp14:editId="07DADC0C">
                      <wp:simplePos x="0" y="0"/>
                      <wp:positionH relativeFrom="column">
                        <wp:posOffset>3216274</wp:posOffset>
                      </wp:positionH>
                      <wp:positionV relativeFrom="paragraph">
                        <wp:posOffset>18415</wp:posOffset>
                      </wp:positionV>
                      <wp:extent cx="1219200" cy="704850"/>
                      <wp:effectExtent l="19050" t="19050" r="19050" b="19050"/>
                      <wp:wrapNone/>
                      <wp:docPr id="28" name="Прямая соединительная линия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219200" cy="704850"/>
                              </a:xfrm>
                              <a:prstGeom prst="line">
                                <a:avLst/>
                              </a:prstGeom>
                              <a:ln w="28575"/>
                            </wps:spPr>
                            <wps:style>
                              <a:lnRef idx="1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30798AD" id="Прямая соединительная линия 28" o:spid="_x0000_s1026" style="position:absolute;flip:x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3.25pt,1.45pt" to="349.25pt,5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WGJ/QEAAAcEAAAOAAAAZHJzL2Uyb0RvYy54bWysU0uO1DAQ3SNxB8t7OumIZoao07OYEbBA&#10;0OJzAI9jdyz5J9t00jtgjdRH4AosQBppgDMkN6LsZAICJARiY9lV9V5VvSqvzzol0Z45L4yu8HKR&#10;Y8Q0NbXQuwq/fPHgzilGPhBdE2k0q/CBeXy2uX1r3dqSFaYxsmYOAYn2ZWsr3IRgyyzztGGK+IWx&#10;TIOTG6dIgKfbZbUjLbArmRV5fi9rjautM5R5D9aL0Yk3iZ9zRsNTzj0LSFYYagvpdOm8jGe2WZNy&#10;54htBJ3KIP9QhSJCQ9KZ6oIEgl458QuVEtQZb3hYUKMyw7mgLPUA3Szzn7p53hDLUi8gjrezTP7/&#10;0dIn+61Doq5wAZPSRMGM+vfD6+HYf+4/DEc0vOm/9p/6j/1V/6W/Gt7C/Xp4B/fo7K8n8xEBHLRs&#10;rS+B8lxv3fTyduuiMB13CnEp7CNYkyQVNI+6NInDPAnWBUTBuCyW92G8GFHwneR3T1dpVNnIE/ms&#10;8+EhMwrFS4Wl0FEpUpL9Yx8gN4TehESz1KiNPa5OVrHOLBY6lpZu4SDZGPaMcZAjlpDo0iKyc+nQ&#10;nsAKEUqZDkWiiKQQHWFcSDkD8z8Dp/gIZWlJ/wY8I1Jmo8MMVkIb97vsoVtOJfMx/kaBse8owaWp&#10;D2loSRrYtiTh9DPiOv/4TvDv/3fzDQAA//8DAFBLAwQUAAYACAAAACEAdpQhTd0AAAAJAQAADwAA&#10;AGRycy9kb3ducmV2LnhtbEyPy07DMBBF90j8gzVI7KiTVg1JiFMhXjuEWirWk9iNI2I7ip3X3zOs&#10;YHl1j+6cKQ6L6dikBt86KyDeRMCUrZ1sbSPg/Pl6lwLzAa3EzlklYFUeDuX1VYG5dLM9qukUGkYj&#10;1ucoQIfQ55z7WiuDfuN6Zam7uMFgoDg0XA4407jp+DaKEm6wtXRBY6+etKq/T6MRkOrxeP/+/PUy&#10;r2d821Uf3XRZYyFub5bHB2BBLeEPhl99UoeSnCo3WulZJ2AfJXtCBWwzYNQnWUq5IjDeZcDLgv//&#10;oPwBAAD//wMAUEsBAi0AFAAGAAgAAAAhALaDOJL+AAAA4QEAABMAAAAAAAAAAAAAAAAAAAAAAFtD&#10;b250ZW50X1R5cGVzXS54bWxQSwECLQAUAAYACAAAACEAOP0h/9YAAACUAQAACwAAAAAAAAAAAAAA&#10;AAAvAQAAX3JlbHMvLnJlbHNQSwECLQAUAAYACAAAACEAXi1hif0BAAAHBAAADgAAAAAAAAAAAAAA&#10;AAAuAgAAZHJzL2Uyb0RvYy54bWxQSwECLQAUAAYACAAAACEAdpQhTd0AAAAJAQAADwAAAAAAAAAA&#10;AAAAAABXBAAAZHJzL2Rvd25yZXYueG1sUEsFBgAAAAAEAAQA8wAAAGEFAAAAAA==&#10;" strokecolor="#ed7d31 [3205]" strokeweight="2.25pt">
                      <v:stroke joinstyle="miter"/>
                    </v:line>
                  </w:pict>
                </mc:Fallback>
              </mc:AlternateContent>
            </w:r>
            <w:r w:rsidRPr="00A170D1">
              <w:rPr>
                <w:noProof/>
                <w:color w:val="FF0000"/>
                <w:lang w:eastAsia="ru-RU"/>
              </w:rPr>
              <w:drawing>
                <wp:anchor distT="0" distB="0" distL="114300" distR="114300" simplePos="0" relativeHeight="251676672" behindDoc="0" locked="0" layoutInCell="1" allowOverlap="1" wp14:anchorId="72387E44" wp14:editId="7C50E299">
                  <wp:simplePos x="0" y="0"/>
                  <wp:positionH relativeFrom="margin">
                    <wp:posOffset>3218815</wp:posOffset>
                  </wp:positionH>
                  <wp:positionV relativeFrom="margin">
                    <wp:posOffset>0</wp:posOffset>
                  </wp:positionV>
                  <wp:extent cx="1257300" cy="783590"/>
                  <wp:effectExtent l="0" t="0" r="0" b="0"/>
                  <wp:wrapSquare wrapText="bothSides"/>
                  <wp:docPr id="23" name="Рисунок 23" descr="kavkazplus.com - новости Грузи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kavkazplus.com - новости Грузи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783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AD46C4" w:rsidRPr="00AD46C4" w:rsidTr="00A170D1">
        <w:trPr>
          <w:trHeight w:val="598"/>
        </w:trPr>
        <w:tc>
          <w:tcPr>
            <w:tcW w:w="7147" w:type="dxa"/>
            <w:shd w:val="clear" w:color="auto" w:fill="auto"/>
          </w:tcPr>
          <w:p w:rsidR="000E1926" w:rsidRPr="00AD46C4" w:rsidRDefault="00891F92" w:rsidP="00AD46C4">
            <w:pPr>
              <w:pStyle w:val="a3"/>
              <w:ind w:left="31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781F491B" wp14:editId="63448D43">
                      <wp:simplePos x="0" y="0"/>
                      <wp:positionH relativeFrom="column">
                        <wp:posOffset>-246380</wp:posOffset>
                      </wp:positionH>
                      <wp:positionV relativeFrom="paragraph">
                        <wp:posOffset>-440690</wp:posOffset>
                      </wp:positionV>
                      <wp:extent cx="3467100" cy="1285875"/>
                      <wp:effectExtent l="0" t="19050" r="38100" b="47625"/>
                      <wp:wrapNone/>
                      <wp:docPr id="18" name="Стрелка вправо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67100" cy="1285875"/>
                              </a:xfrm>
                              <a:prstGeom prst="rightArrow">
                                <a:avLst/>
                              </a:prstGeom>
                              <a:solidFill>
                                <a:schemeClr val="accent6">
                                  <a:lumMod val="40000"/>
                                  <a:lumOff val="60000"/>
                                </a:schemeClr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4F6883" w:rsidRPr="002A3054" w:rsidRDefault="004F6883" w:rsidP="00586BF0">
                                  <w:pPr>
                                    <w:pStyle w:val="a3"/>
                                    <w:spacing w:after="0" w:line="240" w:lineRule="atLeast"/>
                                    <w:ind w:left="311"/>
                                    <w:jc w:val="both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lang w:eastAsia="ru-RU"/>
                                    </w:rPr>
                                  </w:pPr>
                                  <w:r w:rsidRPr="002A3054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color w:val="000000" w:themeColor="text1"/>
                                      <w:lang w:eastAsia="ru-RU"/>
                                    </w:rPr>
                                    <w:t>Соблюдайте правила личной гигиены: мойте руки до приёма пищи и после посещения туалета, после прогулки</w:t>
                                  </w:r>
                                </w:p>
                                <w:p w:rsidR="00CF217F" w:rsidRPr="002A3054" w:rsidRDefault="00CF217F" w:rsidP="00586BF0">
                                  <w:pPr>
                                    <w:spacing w:line="240" w:lineRule="atLeast"/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81F491B" id="Стрелка вправо 18" o:spid="_x0000_s1028" type="#_x0000_t13" style="position:absolute;left:0;text-align:left;margin-left:-19.4pt;margin-top:-34.7pt;width:273pt;height:101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Uj/iywIAANgFAAAOAAAAZHJzL2Uyb0RvYy54bWysVN1u0zAUvkfiHSzfsySl7Ua1dKo2DSGN&#10;bWJDu3Ydp4nk+BjbbVqu0N6EN5iQuAEJXiF7I46dNKvG4AKRC8fn7zs/PuccHq0rSVbC2BJUSpO9&#10;mBKhOGSlWqT0/fXpiwNKrGMqYxKUSOlGWHo0ff7ssNYTMYACZCYMQRBlJ7VOaeGcnkSR5YWomN0D&#10;LRQKczAVc0iaRZQZViN6JaNBHI+jGkymDXBhLXJPWiGdBvw8F9xd5LkVjsiUYmwunCacc39G00M2&#10;WRimi5J3YbB/iKJipUKnPdQJc4wsTfkbVFVyAxZyt8ehiiDPSy5CDphNEj/K5qpgWoRcsDhW92Wy&#10;/w+Wn68uDSkzfDt8KcUqfKPm8/3t/afma/O9+dbckeZL8xPJO/z/IKiFJau1naDllb40HWXx6vNf&#10;56byf8yMrEOZN32ZxdoRjsyXw/F+EuNrcJQlg4PRwf7Io0YP5tpY91pARfwlpaZcFG5mDNShyGx1&#10;Zl1rsFX0Pi3IMjstpQyE7yBxLA1ZMXx7xrlQbhzM5bJ6C1nLH8b4tV2AbOyVlj3esjGm0IseKUS4&#10;4yTyZWgTDze3kcK7luqdyLGmmOogOOwRdmNJWlHBMtGyR3/0GQA9co7J9dgdwFN5Jl05O31vKsIw&#10;9Mbx3wJrS9tbBM+gXG9clQrMUwDS9Z5bfSzZTmn81a3n69BvAx+j58wh22APGmiH02p+WuKrnzHr&#10;LpnBacROwQ3jLvDIJdQphe5GSQHm41N8r49DglJKapzulNoPS2YEJfKNwvF5lQyHfh0EYjjaHyBh&#10;diXzXYlaVseATZTgLtM8XL2+k9trbqC6wUU0815RxBRH3ynlzmyJY9duHVxlXMxmQQ1XgGbuTF1p&#10;7sF9nX0/X69vmNFd6zucmnPYbgI2edT7ra63VDBbOsjLMBgPde1eANdHaN9u1fn9tEsHrYeFPP0F&#10;AAD//wMAUEsDBBQABgAIAAAAIQBGHuVl4QAAAAsBAAAPAAAAZHJzL2Rvd25yZXYueG1sTI/LTsMw&#10;EEX3SPyDNUjsWrtNWto0TlUhwY4FoRJi58aTR/Ejit00/D3Diu5mNEd3zs33kzVsxCF03klYzAUw&#10;dJXXnWskHD9eZhtgISqnlfEOJfxggH1xf5erTPure8exjA2jEBcyJaGNsc84D1WLVoW579HRrfaD&#10;VZHWoeF6UFcKt4YvhVhzqzpHH1rV43OL1Xd5sRK2Iq3HsxmP9evXqkzfDqn5rLyUjw/TYQcs4hT/&#10;YfjTJ3UoyOnkL04HZiTMkg2pRxrW2xQYESvxtAR2IjRJFsCLnN92KH4BAAD//wMAUEsBAi0AFAAG&#10;AAgAAAAhALaDOJL+AAAA4QEAABMAAAAAAAAAAAAAAAAAAAAAAFtDb250ZW50X1R5cGVzXS54bWxQ&#10;SwECLQAUAAYACAAAACEAOP0h/9YAAACUAQAACwAAAAAAAAAAAAAAAAAvAQAAX3JlbHMvLnJlbHNQ&#10;SwECLQAUAAYACAAAACEAfVI/4ssCAADYBQAADgAAAAAAAAAAAAAAAAAuAgAAZHJzL2Uyb0RvYy54&#10;bWxQSwECLQAUAAYACAAAACEARh7lZeEAAAALAQAADwAAAAAAAAAAAAAAAAAlBQAAZHJzL2Rvd25y&#10;ZXYueG1sUEsFBgAAAAAEAAQA8wAAADMGAAAAAA==&#10;" adj="17595" fillcolor="#c5e0b3 [1305]" strokecolor="#1f4d78 [1604]" strokeweight="1pt">
                      <v:textbox>
                        <w:txbxContent>
                          <w:p w:rsidR="004F6883" w:rsidRPr="002A3054" w:rsidRDefault="004F6883" w:rsidP="00586BF0">
                            <w:pPr>
                              <w:pStyle w:val="a3"/>
                              <w:spacing w:after="0" w:line="240" w:lineRule="atLeast"/>
                              <w:ind w:left="311"/>
                              <w:jc w:val="both"/>
                              <w:rPr>
                                <w:rFonts w:ascii="Times New Roman" w:eastAsia="Times New Roman" w:hAnsi="Times New Roman" w:cs="Times New Roman"/>
                                <w:b/>
                                <w:lang w:eastAsia="ru-RU"/>
                              </w:rPr>
                            </w:pPr>
                            <w:r w:rsidRPr="002A3054"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 w:themeColor="text1"/>
                                <w:lang w:eastAsia="ru-RU"/>
                              </w:rPr>
                              <w:t>Соблюдайте правила личной гигиены: мойте руки до приёма пищи и после посещения туалета, после прогулки</w:t>
                            </w:r>
                          </w:p>
                          <w:p w:rsidR="00CF217F" w:rsidRPr="002A3054" w:rsidRDefault="00CF217F" w:rsidP="00586BF0">
                            <w:pPr>
                              <w:spacing w:line="240" w:lineRule="atLeast"/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F63AF" w:rsidRPr="00AD46C4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1312" behindDoc="0" locked="0" layoutInCell="1" allowOverlap="1" wp14:anchorId="42949805" wp14:editId="5998D793">
                  <wp:simplePos x="0" y="0"/>
                  <wp:positionH relativeFrom="margin">
                    <wp:posOffset>3175635</wp:posOffset>
                  </wp:positionH>
                  <wp:positionV relativeFrom="margin">
                    <wp:posOffset>1270</wp:posOffset>
                  </wp:positionV>
                  <wp:extent cx="1095375" cy="730250"/>
                  <wp:effectExtent l="0" t="0" r="9525" b="0"/>
                  <wp:wrapSquare wrapText="bothSides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730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749" w:type="dxa"/>
            <w:shd w:val="clear" w:color="auto" w:fill="auto"/>
          </w:tcPr>
          <w:p w:rsidR="00254C29" w:rsidRPr="00AD46C4" w:rsidRDefault="00891F92" w:rsidP="002A3054">
            <w:pPr>
              <w:pStyle w:val="a3"/>
              <w:ind w:left="36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70D1">
              <w:rPr>
                <w:rFonts w:ascii="Times New Roman" w:eastAsia="Times New Roman" w:hAnsi="Times New Roman" w:cs="Times New Roman"/>
                <w:b/>
                <w:noProof/>
                <w:color w:val="FF0000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3F103449" wp14:editId="6BB2BB52">
                      <wp:simplePos x="0" y="0"/>
                      <wp:positionH relativeFrom="column">
                        <wp:posOffset>352425</wp:posOffset>
                      </wp:positionH>
                      <wp:positionV relativeFrom="paragraph">
                        <wp:posOffset>-110490</wp:posOffset>
                      </wp:positionV>
                      <wp:extent cx="2914650" cy="1066800"/>
                      <wp:effectExtent l="0" t="19050" r="38100" b="38100"/>
                      <wp:wrapNone/>
                      <wp:docPr id="24" name="Стрелка вправо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14650" cy="1066800"/>
                              </a:xfrm>
                              <a:prstGeom prst="rightArrow">
                                <a:avLst/>
                              </a:prstGeom>
                              <a:solidFill>
                                <a:schemeClr val="accent1">
                                  <a:lumMod val="40000"/>
                                  <a:lumOff val="60000"/>
                                </a:schemeClr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2A3054" w:rsidRPr="003633A4" w:rsidRDefault="002A3054" w:rsidP="00586BF0">
                                  <w:pPr>
                                    <w:spacing w:line="240" w:lineRule="atLeast"/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 w:rsidRPr="003633A4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color w:val="000000" w:themeColor="text1"/>
                                      <w:lang w:eastAsia="ru-RU"/>
                                    </w:rPr>
                                    <w:t>Употребляйте только тщательно вымытые овощи и фрукты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F103449" id="Стрелка вправо 24" o:spid="_x0000_s1029" type="#_x0000_t13" style="position:absolute;left:0;text-align:left;margin-left:27.75pt;margin-top:-8.7pt;width:229.5pt;height:84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LD/yQIAANgFAAAOAAAAZHJzL2Uyb0RvYy54bWysVM1u1DAQviPxDpbvNNllu5RVs9WqVRFS&#10;aVe0qGev42wiOR5jezdZTog34Q0qJC4gwSukb8TYyaar/nBA5ODM/3g+z8zhUV1KshbGFqASOtiL&#10;KRGKQ1qoZUI/XJ2+OKDEOqZSJkGJhG6EpUfT588OKz0RQ8hBpsIQDKLspNIJzZ3TkyiyPBcls3ug&#10;hUJlBqZkDlmzjFLDKoxeymgYx+OoApNqA1xYi9KTVkmnIX6WCe4usswKR2RC8W4unCacC39G00M2&#10;WRqm84J312D/cIuSFQqT9qFOmGNkZYoHocqCG7CQuT0OZQRZVnARasBqBvG9ai5zpkWoBcGxuofJ&#10;/r+w/Hw9N6RIEzocUaJYiW/UfL39cvu5+d78bH40N6T51vxG9gb/vwhaIWSVthP0vNRz03EWSV9/&#10;nZnS/7EyUgeYNz3MonaEo3D4ejAa7+NrcNQN4vH4IA4PEd25a2PdGwEl8URCTbHM3cwYqALIbH1m&#10;HSZGh62hz2lBFulpIWVgfAeJY2nImuHbM86FcoPgLlflO0hb+SjGr+0CFGOvtOLxVowpQi/6SCHh&#10;TpLIw9AWHii3kcKnluq9yBBTX2pI2Ed4eBebs1S04v0nc4aAPnKGxfWx22KeiN2i09l7VxGGoXeO&#10;/3ax1rn3CJlBud65LBSYxwJIRLjL3NojZDvQeNLVizr028ttIy0g3WAPGmiH02p+WuCrnzHr5szg&#10;NGKn4IZxF3hkEqqEQkdRkoP59Jjc2+OQoJaSCqc7ofbjihlBiXyrcHywA0d+HQRmtP9qiIzZ1Sx2&#10;NWpVHgM20QB3meaB9PZObsnMQHmNi2jms6KKKY65E8qd2TLHrt06uMq4mM2CGa4AzdyZutTcB/c4&#10;+36+qq+Z0V3rO5yac9huAja51/utrfdUMFs5yIowGB7pFtfuBXB9hPbtVp3fT7t8sLpbyNM/AAAA&#10;//8DAFBLAwQUAAYACAAAACEAhHQg8t4AAAAKAQAADwAAAGRycy9kb3ducmV2LnhtbEyPy07DMBBF&#10;90j8gzVI7Fo7qA5ViFMhXgt2lFRi6cZDEuFHFDtN4OsZVnQ5M0d3zi13i7PshGPsg1eQrQUw9E0w&#10;vW8V1O/Pqy2wmLQ32gaPCr4xwq66vCh1YcLs3/C0Ty2jEB8LraBLaSg4j02HTsd1GNDT7TOMTica&#10;x5abUc8U7iy/ESLnTveePnR6wIcOm6/95BSYrRaH1/Gp+bD19Ij5S/0zH4RS11fL/R2whEv6h+FP&#10;n9ShIqdjmLyJzCqQUhKpYJXdboARILMNbY5ESpEDr0p+XqH6BQAA//8DAFBLAQItABQABgAIAAAA&#10;IQC2gziS/gAAAOEBAAATAAAAAAAAAAAAAAAAAAAAAABbQ29udGVudF9UeXBlc10ueG1sUEsBAi0A&#10;FAAGAAgAAAAhADj9If/WAAAAlAEAAAsAAAAAAAAAAAAAAAAALwEAAF9yZWxzLy5yZWxzUEsBAi0A&#10;FAAGAAgAAAAhAIl8sP/JAgAA2AUAAA4AAAAAAAAAAAAAAAAALgIAAGRycy9lMm9Eb2MueG1sUEsB&#10;Ai0AFAAGAAgAAAAhAIR0IPLeAAAACgEAAA8AAAAAAAAAAAAAAAAAIwUAAGRycy9kb3ducmV2Lnht&#10;bFBLBQYAAAAABAAEAPMAAAAuBgAAAAA=&#10;" adj="17647" fillcolor="#bdd6ee [1300]" strokecolor="#1f4d78 [1604]" strokeweight="1pt">
                      <v:textbox>
                        <w:txbxContent>
                          <w:p w:rsidR="002A3054" w:rsidRPr="003633A4" w:rsidRDefault="002A3054" w:rsidP="00586BF0">
                            <w:pPr>
                              <w:spacing w:line="240" w:lineRule="atLeast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3633A4"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 w:themeColor="text1"/>
                                <w:lang w:eastAsia="ru-RU"/>
                              </w:rPr>
                              <w:t>Употребляйте только тщательно вымытые овощи и фрукты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54C29" w:rsidRPr="00AD46C4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9504" behindDoc="0" locked="0" layoutInCell="1" allowOverlap="1" wp14:anchorId="0A0A774B" wp14:editId="4E8F4127">
                  <wp:simplePos x="0" y="0"/>
                  <wp:positionH relativeFrom="margin">
                    <wp:posOffset>3238500</wp:posOffset>
                  </wp:positionH>
                  <wp:positionV relativeFrom="margin">
                    <wp:posOffset>1270</wp:posOffset>
                  </wp:positionV>
                  <wp:extent cx="1266825" cy="747395"/>
                  <wp:effectExtent l="0" t="0" r="9525" b="0"/>
                  <wp:wrapSquare wrapText="bothSides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7473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254C29" w:rsidRPr="00AD46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  <w:p w:rsidR="000E1926" w:rsidRPr="00AD46C4" w:rsidRDefault="000E1926" w:rsidP="001A4008">
            <w:pPr>
              <w:pStyle w:val="a3"/>
              <w:ind w:left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1A4008" w:rsidRPr="00C01F5C" w:rsidRDefault="001A4008" w:rsidP="001A4008">
      <w:pPr>
        <w:pStyle w:val="a3"/>
        <w:spacing w:after="0" w:line="240" w:lineRule="auto"/>
        <w:ind w:left="4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745F" w:rsidRDefault="00C01F5C" w:rsidP="00662444">
      <w:pPr>
        <w:spacing w:after="0" w:line="240" w:lineRule="auto"/>
        <w:ind w:right="-31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01F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гепатита А есть вакцина. Через две недели после вакцинации в организме появляются специфические защитные белки, сохраняющиеся не менее года. Для полной защиты необходимо повторное введение вакцины. </w:t>
      </w:r>
      <w:r w:rsidRPr="00C01F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Помните, рекомендовать Вам вакцинацию может только врач!</w:t>
      </w:r>
    </w:p>
    <w:p w:rsidR="00530275" w:rsidRDefault="006C6D18" w:rsidP="0059745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59745F" w:rsidRPr="00C01F5C" w:rsidRDefault="00891F92" w:rsidP="005974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9984" behindDoc="0" locked="0" layoutInCell="1" allowOverlap="1" wp14:anchorId="7B6909B4" wp14:editId="07A63F0C">
            <wp:simplePos x="0" y="0"/>
            <wp:positionH relativeFrom="margin">
              <wp:posOffset>7988935</wp:posOffset>
            </wp:positionH>
            <wp:positionV relativeFrom="margin">
              <wp:posOffset>5295900</wp:posOffset>
            </wp:positionV>
            <wp:extent cx="2362200" cy="1998345"/>
            <wp:effectExtent l="0" t="0" r="0" b="0"/>
            <wp:wrapSquare wrapText="bothSides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19983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66A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Гепатиты В, С </w:t>
      </w:r>
      <w:r w:rsidR="00404A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59745F" w:rsidRPr="00C01F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имеют общее назв</w:t>
      </w:r>
      <w:r w:rsidR="0059745F">
        <w:rPr>
          <w:rFonts w:ascii="Times New Roman" w:eastAsia="Times New Roman" w:hAnsi="Times New Roman" w:cs="Times New Roman"/>
          <w:sz w:val="24"/>
          <w:szCs w:val="24"/>
          <w:lang w:eastAsia="ru-RU"/>
        </w:rPr>
        <w:t>ание – парентеральные гепатиты</w:t>
      </w:r>
      <w:r w:rsidR="0059745F" w:rsidRPr="00C01F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могут протекать как в острой, так и в хронической форме с высоким риском летального исхода от цирроза и рака печени. Заражение происходит при попадании инфицированных биологических жидкостей на</w:t>
      </w:r>
      <w:r w:rsidR="0059745F" w:rsidRPr="005974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9745F" w:rsidRPr="00C01F5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поврежденную кожу или слизистые оболочки, а инфицирующая доза при этом намного меньше, чем у ВИЧ.</w:t>
      </w:r>
    </w:p>
    <w:p w:rsidR="006C6D18" w:rsidRDefault="006C6D18" w:rsidP="0059745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9745F" w:rsidRPr="00C01F5C" w:rsidRDefault="0059745F" w:rsidP="005974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E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Гепатит С</w:t>
      </w:r>
      <w:r w:rsidRPr="00C01F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–</w:t>
      </w:r>
      <w:r w:rsidRPr="00C01F5C">
        <w:rPr>
          <w:rFonts w:ascii="Times New Roman" w:eastAsia="Times New Roman" w:hAnsi="Times New Roman" w:cs="Times New Roman"/>
          <w:sz w:val="24"/>
          <w:szCs w:val="24"/>
          <w:lang w:eastAsia="ru-RU"/>
        </w:rPr>
        <w:t> самый коварный среди парентеральных гепатитов. Яркая симптоматика для него – редкость, а проявления болезни обычно списывают на усталость. Это вялость, легкое подташнивание, беспричинная слабость, снижение аппетита и умственной активности. Кожа и склеры глаз часто не желтеют. </w:t>
      </w:r>
    </w:p>
    <w:p w:rsidR="006C6D18" w:rsidRPr="00C01F5C" w:rsidRDefault="006C6D18" w:rsidP="006C6D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F5C">
        <w:rPr>
          <w:rFonts w:ascii="Times New Roman" w:eastAsia="Times New Roman" w:hAnsi="Times New Roman" w:cs="Times New Roman"/>
          <w:sz w:val="24"/>
          <w:szCs w:val="24"/>
          <w:lang w:eastAsia="ru-RU"/>
        </w:rPr>
        <w:t>У 80% больных гепатит С не излечивается, а приобретает хроническое течение спустя 6 месяцев после заражения. </w:t>
      </w:r>
    </w:p>
    <w:p w:rsidR="006C6D18" w:rsidRPr="00C01F5C" w:rsidRDefault="006C6D18" w:rsidP="006C6D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F5C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Многие годы человек может даже не подозревать о том, что болен гепатитом С, являясь при этом переносчиком заболевания. Симптомы появляются, когда уже развился цирроз печени. </w:t>
      </w:r>
    </w:p>
    <w:p w:rsidR="00BD7253" w:rsidRDefault="00BD7253" w:rsidP="00BD725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E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Гепатит В</w:t>
      </w:r>
      <w:r w:rsidRPr="00C01F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также довольно часто проходит бессимптомно, но тем не менее, у некоторых пациентов возникают острые состояния с выраженными симптомами, которые сохраняются несколько недель: желтушное окрашивание кожи и склер глаз, потемнение мочи, сильная слабость, тошнота, рвота и боли в брюшной полости. </w:t>
      </w:r>
    </w:p>
    <w:p w:rsidR="00BD7253" w:rsidRDefault="00BD7253" w:rsidP="00573D6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E16D1" w:rsidRDefault="008E16D1" w:rsidP="00530275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color w:val="C45911" w:themeColor="accent2" w:themeShade="BF"/>
          <w:sz w:val="32"/>
          <w:szCs w:val="32"/>
          <w:lang w:eastAsia="ru-RU"/>
        </w:rPr>
      </w:pPr>
    </w:p>
    <w:p w:rsidR="00530275" w:rsidRDefault="00530275" w:rsidP="00530275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color w:val="C45911" w:themeColor="accent2" w:themeShade="BF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C45911" w:themeColor="accent2" w:themeShade="BF"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5AA5E76" wp14:editId="33F6B693">
                <wp:simplePos x="0" y="0"/>
                <wp:positionH relativeFrom="column">
                  <wp:posOffset>2273935</wp:posOffset>
                </wp:positionH>
                <wp:positionV relativeFrom="paragraph">
                  <wp:posOffset>85725</wp:posOffset>
                </wp:positionV>
                <wp:extent cx="5029200" cy="419100"/>
                <wp:effectExtent l="0" t="0" r="0" b="0"/>
                <wp:wrapNone/>
                <wp:docPr id="51" name="Прямоугольник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29200" cy="419100"/>
                        </a:xfrm>
                        <a:prstGeom prst="rect">
                          <a:avLst/>
                        </a:prstGeom>
                        <a:solidFill>
                          <a:srgbClr val="ED7D31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530275" w:rsidRPr="003B1B5A" w:rsidRDefault="00530275" w:rsidP="00530275">
                            <w:pPr>
                              <w:spacing w:after="0" w:line="240" w:lineRule="auto"/>
                              <w:ind w:left="567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sz w:val="32"/>
                                <w:szCs w:val="32"/>
                                <w:lang w:eastAsia="ru-RU"/>
                              </w:rPr>
                            </w:pPr>
                            <w:r w:rsidRPr="003B1B5A">
                              <w:rPr>
                                <w:rFonts w:ascii="Times New Roman" w:eastAsia="Times New Roman" w:hAnsi="Times New Roman" w:cs="Times New Roman"/>
                                <w:b/>
                                <w:sz w:val="32"/>
                                <w:szCs w:val="32"/>
                                <w:lang w:eastAsia="ru-RU"/>
                              </w:rPr>
                              <w:t>Парентеральные гепатиты передаются</w:t>
                            </w:r>
                          </w:p>
                          <w:p w:rsidR="00530275" w:rsidRDefault="00530275" w:rsidP="0053027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AA5E76" id="Прямоугольник 51" o:spid="_x0000_s1030" style="position:absolute;left:0;text-align:left;margin-left:179.05pt;margin-top:6.75pt;width:396pt;height:33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0xPymAIAAO0EAAAOAAAAZHJzL2Uyb0RvYy54bWysVM1uEzEQviPxDpbvdJOQ0nbVTRU1FCFV&#10;baUW9TzxerOW/IftZFNOSFyReAQeggvip8+weSPG3k1bCidEDs6MZzw/33yzh0drJcmKOy+MLuhw&#10;Z0AJ18yUQi8K+ubq5Nk+JT6ALkEazQt6wz09mjx9ctjYnI9MbWTJHcEg2ueNLWgdgs2zzLOaK/A7&#10;xnKNxso4BQFVt8hKBw1GVzIbDQYvssa40jrDuPd4O+uMdJLiVxVn4byqPA9EFhRrC+l06ZzHM5sc&#10;Qr5wYGvB+jLgH6pQIDQmvQs1gwBk6cQfoZRgznhThR1mVGaqSjCeesBuhoNH3VzWYHnqBcHx9g4m&#10;///CsrPVhSOiLOjukBINCmfUft6833xqf7S3mw/tl/a2/b752P5sv7bfCDohYo31OT68tBeu1zyK&#10;sf115VT8x8bIOqF8c4cyXwfC8HJ3MDrA0VHC0DYeHgxRxjDZ/WvrfHjFjSJRKKjDKSZwYXXqQ+e6&#10;dYnJvJGiPBFSJsUt5sfSkRXgxF/O9mbPU8kY/Tc3qUmDfB3tpUIAmVdJCFiTsoiF1wtKQC6Q0iy4&#10;lFubmAGTQx5zz8DXXY4UtuOREgHJLIUq6P4g/vq+pI7PeKJj30GEsAMtSmE9X6chjOOLeDM35Q0O&#10;xpmOsd6yE4FpT8GHC3BIUcQP1y6c41FJg72YXqKkNu7d3+6jPzIHrZQ0SHns8+0SHKdEvtbIqYPh&#10;eBx3JCnj3b0RKu6hZf7Qopfq2CDGSBusLonRP8itWDmjrnE7pzErmkAzzN0h2ivHoVtF3G/Gp9Pk&#10;hnthIZzqS8ti8C3gV+trcLZnREAunZntekD+iBidb3ypzXQZTCUSa+5xRbZFBXcq8a7f/7i0D/Xk&#10;df+VmvwCAAD//wMAUEsDBBQABgAIAAAAIQD70Jr43wAAAAoBAAAPAAAAZHJzL2Rvd25yZXYueG1s&#10;TI/BTsMwDIbvSLxDZCRuLO2qwChNpwkJLkhIHUiIW9aYtixxqibbytvjneBo/59+f67Ws3fiiFMc&#10;AmnIFxkIpDbYgToN729PNysQMRmyxgVCDT8YYV1fXlSmtOFEDR63qRNcQrE0GvqUxlLK2PboTVyE&#10;EYmzrzB5k3icOmknc+Jy7+Qyy26lNwPxhd6M+Nhju98evIZ9+/ry/eya4qORapM+l64bXa719dW8&#10;eQCRcE5/MJz1WR1qdtqFA9konIZCrXJGOSgUiDOQq4w3Ow139wpkXcn/L9S/AAAA//8DAFBLAQIt&#10;ABQABgAIAAAAIQC2gziS/gAAAOEBAAATAAAAAAAAAAAAAAAAAAAAAABbQ29udGVudF9UeXBlc10u&#10;eG1sUEsBAi0AFAAGAAgAAAAhADj9If/WAAAAlAEAAAsAAAAAAAAAAAAAAAAALwEAAF9yZWxzLy5y&#10;ZWxzUEsBAi0AFAAGAAgAAAAhAGjTE/KYAgAA7QQAAA4AAAAAAAAAAAAAAAAALgIAAGRycy9lMm9E&#10;b2MueG1sUEsBAi0AFAAGAAgAAAAhAPvQmvjfAAAACgEAAA8AAAAAAAAAAAAAAAAA8gQAAGRycy9k&#10;b3ducmV2LnhtbFBLBQYAAAAABAAEAPMAAAD+BQAAAAA=&#10;" fillcolor="#ed7d31" stroked="f" strokeweight="1pt">
                <v:textbox>
                  <w:txbxContent>
                    <w:p w:rsidR="00530275" w:rsidRPr="003B1B5A" w:rsidRDefault="00530275" w:rsidP="00530275">
                      <w:pPr>
                        <w:spacing w:after="0" w:line="240" w:lineRule="auto"/>
                        <w:ind w:left="567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sz w:val="32"/>
                          <w:szCs w:val="32"/>
                          <w:lang w:eastAsia="ru-RU"/>
                        </w:rPr>
                      </w:pPr>
                      <w:r w:rsidRPr="003B1B5A">
                        <w:rPr>
                          <w:rFonts w:ascii="Times New Roman" w:eastAsia="Times New Roman" w:hAnsi="Times New Roman" w:cs="Times New Roman"/>
                          <w:b/>
                          <w:sz w:val="32"/>
                          <w:szCs w:val="32"/>
                          <w:lang w:eastAsia="ru-RU"/>
                        </w:rPr>
                        <w:t>Парентеральные гепатиты передаются</w:t>
                      </w:r>
                    </w:p>
                    <w:p w:rsidR="00530275" w:rsidRDefault="00530275" w:rsidP="00530275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EF7E3C" w:rsidRPr="00C01F5C" w:rsidRDefault="00EF7E3C" w:rsidP="006C6D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7CC4" w:rsidRDefault="008E7DFF" w:rsidP="0025655F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noProof/>
          <w:color w:val="C45911" w:themeColor="accent2" w:themeShade="BF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C45911" w:themeColor="accent2" w:themeShade="BF"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CAE4F43" wp14:editId="2623B2D4">
                <wp:simplePos x="0" y="0"/>
                <wp:positionH relativeFrom="column">
                  <wp:posOffset>6550660</wp:posOffset>
                </wp:positionH>
                <wp:positionV relativeFrom="paragraph">
                  <wp:posOffset>81281</wp:posOffset>
                </wp:positionV>
                <wp:extent cx="1771650" cy="266700"/>
                <wp:effectExtent l="0" t="0" r="76200" b="76200"/>
                <wp:wrapNone/>
                <wp:docPr id="49" name="Прямая со стрелкой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71650" cy="2667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67A6B6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49" o:spid="_x0000_s1026" type="#_x0000_t32" style="position:absolute;margin-left:515.8pt;margin-top:6.4pt;width:139.5pt;height:21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reXAAIAABEEAAAOAAAAZHJzL2Uyb0RvYy54bWysU0uO1DAQ3SNxB8t7OkkLuiHq9Cx6gA2C&#10;Fp8DeJxyx5J/sk1/dgMXmCNwBTYs+GjOkNyIsrsngwAJgdhU4rjeq3qvKouzvVZkCz5IaxpaTUpK&#10;wHDbSrNp6JvXT+49pCREZlqmrIGGHiDQs+XdO4udq2FqO6ta8ARJTKh3rqFdjK4uisA70CxMrAOD&#10;l8J6zSIe/aZoPdshu1bFtCxnxc761nnLIQT8en68pMvMLwTw+EKIAJGohmJvMUef40WKxXLB6o1n&#10;rpP81Ab7hy40kwaLjlTnLDLy1stfqLTk3gYr4oRbXVghJIesAdVU5U9qXnXMQdaC5gQ32hT+Hy1/&#10;vl17ItuG3n9EiWEaZ9R/GC6Hq/5b/3G4IsO7/hrD8H647D/1X/sv/XX/mWAyOrdzoUaClVn70ym4&#10;tU827IXX6YkCyT67fRjdhn0kHD9W83k1e4BD4Xg3nc3mZR5HcYt2PsSnYDVJLw0N0TO56eLKGoOD&#10;tb7KlrPtsxCxPgJvAKm0MilGJtVj05J4cKgsesnMRkFqHtNTSpFEHNvOb/Gg4Ah/CQKNSY3mMnkl&#10;YaU82TJcJsY5mDgdmTA7wYRUagSWfwae8hMU8rr+DXhE5MrWxBGspbH+d9Xjvjq1LI75Nw4cdScL&#10;Lmx7yAPN1uDeZa9O/0ha7B/PGX77Jy+/AwAA//8DAFBLAwQUAAYACAAAACEAG/EAw90AAAALAQAA&#10;DwAAAGRycy9kb3ducmV2LnhtbEyPQU/DMAyF70j8h8hI3FjaFaapNJ0QaBckhFbg7jamrdY4pcm2&#10;7t/jneDmZz89f6/YzG5QR5pC79lAukhAETfe9twa+PzY3q1BhYhscfBMBs4UYFNeXxWYW3/iHR2r&#10;2CoJ4ZCjgS7GMdc6NB05DAs/Esvt208Oo8ip1XbCk4S7QS+TZKUd9iwfOhzpuaNmXx2cgSp72b1t&#10;K8Z43r87W3+9BvQ/xtzezE+PoCLN8c8MF3xBh1KYan9gG9QgOsnSlXhlWkqHiyNLE9nUBh7u16DL&#10;Qv/vUP4CAAD//wMAUEsBAi0AFAAGAAgAAAAhALaDOJL+AAAA4QEAABMAAAAAAAAAAAAAAAAAAAAA&#10;AFtDb250ZW50X1R5cGVzXS54bWxQSwECLQAUAAYACAAAACEAOP0h/9YAAACUAQAACwAAAAAAAAAA&#10;AAAAAAAvAQAAX3JlbHMvLnJlbHNQSwECLQAUAAYACAAAACEA1s63lwACAAARBAAADgAAAAAAAAAA&#10;AAAAAAAuAgAAZHJzL2Uyb0RvYy54bWxQSwECLQAUAAYACAAAACEAG/EAw90AAAALAQAADwAAAAAA&#10;AAAAAAAAAABaBAAAZHJzL2Rvd25yZXYueG1sUEsFBgAAAAAEAAQA8wAAAGQFAAAAAA==&#10;" strokecolor="#ed7d31 [3205]" strokeweight=".5pt">
                <v:stroke endarrow="block" joinstyle="miter"/>
              </v:shape>
            </w:pict>
          </mc:Fallback>
        </mc:AlternateContent>
      </w:r>
      <w:r w:rsidR="00C42956">
        <w:rPr>
          <w:rFonts w:ascii="Times New Roman" w:eastAsia="Times New Roman" w:hAnsi="Times New Roman" w:cs="Times New Roman"/>
          <w:b/>
          <w:noProof/>
          <w:color w:val="C45911" w:themeColor="accent2" w:themeShade="BF"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0F538B1" wp14:editId="7A8C955F">
                <wp:simplePos x="0" y="0"/>
                <wp:positionH relativeFrom="column">
                  <wp:posOffset>1731009</wp:posOffset>
                </wp:positionH>
                <wp:positionV relativeFrom="paragraph">
                  <wp:posOffset>10160</wp:posOffset>
                </wp:positionV>
                <wp:extent cx="1895475" cy="314325"/>
                <wp:effectExtent l="38100" t="0" r="28575" b="85725"/>
                <wp:wrapNone/>
                <wp:docPr id="44" name="Прямая со стрелкой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895475" cy="3143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4F15B5" id="Прямая со стрелкой 44" o:spid="_x0000_s1026" type="#_x0000_t32" style="position:absolute;margin-left:136.3pt;margin-top:.8pt;width:149.25pt;height:24.75pt;flip:x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7yf7BgIAABsEAAAOAAAAZHJzL2Uyb0RvYy54bWysU0uOEzEQ3SNxB8t70kkmgSFKZxYZPgsE&#10;EZ8DeNzltCX/ZJt8dgMXmCNwhdmw4KM5Q/eNKLt7GgRICMSm5E+9V/Wey8uzg1ZkBz5Ia0o6GY0p&#10;AcNtJc22pG9eP753SkmIzFRMWQMlPUKgZ6u7d5Z7t4Cpra2qwBMkMWGxdyWtY3SLogi8Bs3CyDow&#10;eCms1yzi1m+LyrM9smtVTMfj+8Xe+sp5yyEEPD3vLukq8wsBPL4QIkAkqqTYW8zR53iRYrFassXW&#10;M1dL3rfB/qELzaTBogPVOYuMvPXyFyotubfBijjiVhdWCMkha0A1k/FPal7VzEHWguYEN9gU/h8t&#10;f77beCKrks5mlBim8Y2aD+1le9V8ba7bK9K+a24wtO/by+Zj86X53Nw0nwgmo3N7FxZIsDYb3++C&#10;2/hkw0F4TYSS7ikORTYGpZJD9v04+A6HSDgeTk4fzmcP5pRwvDuZzE6m80RfdDyJz/kQn4DVJC1K&#10;GqJnclvHtTUGn9j6rgbbPQuxA94CEliZFCOT6pGpSDw61Bi9ZGaroK+TUookpxOQV/GooIO/BIEW&#10;pUazlDycsFae7BiOFeMcTJwOTJidYEIqNQDHfwb2+QkKeXD/BjwgcmVr4gDW0lj/u+rxMOlbFl3+&#10;rQOd7mTBha2O+WmzNTiB+U3635JG/Md9hn//06tvAAAA//8DAFBLAwQUAAYACAAAACEA5Q38INsA&#10;AAAIAQAADwAAAGRycy9kb3ducmV2LnhtbEyPMU/DMBCFdyT+g3VIbNRJgAalcaqqwMKG24HRja9J&#10;2vgcxW6b/nuOiU7vTu/p3XflcnK9OOMYOk8K0lkCAqn2tqNGwXbz+fQGIkRD1vSeUMEVAyyr+7vS&#10;FNZf6BvPOjaCSygURkEb41BIGeoWnQkzPyCxt/ejM5HXsZF2NBcud73MkmQunemIL7RmwHWL9VGf&#10;nILpWh8+3P5HZ/m71IevZ5+k+kWpx4dptQARcYr/YfjDZ3SomGnnT2SD6BVkeTbnKBss7L/maQpi&#10;xwOrrEp5+0D1CwAA//8DAFBLAQItABQABgAIAAAAIQC2gziS/gAAAOEBAAATAAAAAAAAAAAAAAAA&#10;AAAAAABbQ29udGVudF9UeXBlc10ueG1sUEsBAi0AFAAGAAgAAAAhADj9If/WAAAAlAEAAAsAAAAA&#10;AAAAAAAAAAAALwEAAF9yZWxzLy5yZWxzUEsBAi0AFAAGAAgAAAAhAMDvJ/sGAgAAGwQAAA4AAAAA&#10;AAAAAAAAAAAALgIAAGRycy9lMm9Eb2MueG1sUEsBAi0AFAAGAAgAAAAhAOUN/CDbAAAACAEAAA8A&#10;AAAAAAAAAAAAAAAAYAQAAGRycy9kb3ducmV2LnhtbFBLBQYAAAAABAAEAPMAAABoBQAAAAA=&#10;" strokecolor="#ed7d31 [3205]" strokeweight=".5pt">
                <v:stroke endarrow="block" joinstyle="miter"/>
              </v:shape>
            </w:pict>
          </mc:Fallback>
        </mc:AlternateContent>
      </w:r>
    </w:p>
    <w:tbl>
      <w:tblPr>
        <w:tblStyle w:val="af4"/>
        <w:tblW w:w="16056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5"/>
        <w:gridCol w:w="3685"/>
        <w:gridCol w:w="4253"/>
        <w:gridCol w:w="3723"/>
      </w:tblGrid>
      <w:tr w:rsidR="002E4561" w:rsidTr="0025655F">
        <w:tc>
          <w:tcPr>
            <w:tcW w:w="4395" w:type="dxa"/>
          </w:tcPr>
          <w:p w:rsidR="00117CC4" w:rsidRDefault="002E4561" w:rsidP="002E4561">
            <w:pPr>
              <w:rPr>
                <w:rFonts w:ascii="Times New Roman" w:eastAsia="Times New Roman" w:hAnsi="Times New Roman" w:cs="Times New Roman"/>
                <w:b/>
                <w:color w:val="C45911" w:themeColor="accent2" w:themeShade="BF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C45911" w:themeColor="accent2" w:themeShade="BF"/>
                <w:sz w:val="32"/>
                <w:szCs w:val="32"/>
                <w:lang w:eastAsia="ru-RU"/>
              </w:rPr>
              <w:drawing>
                <wp:inline distT="0" distB="0" distL="0" distR="0" wp14:anchorId="7E4B4AC1" wp14:editId="297FC806">
                  <wp:extent cx="2638236" cy="2180590"/>
                  <wp:effectExtent l="0" t="0" r="0" b="0"/>
                  <wp:docPr id="32" name="Рисунок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3707" cy="219337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5" w:type="dxa"/>
          </w:tcPr>
          <w:p w:rsidR="00117CC4" w:rsidRDefault="00C42956" w:rsidP="00EF7E3C">
            <w:pPr>
              <w:rPr>
                <w:rFonts w:ascii="Times New Roman" w:eastAsia="Times New Roman" w:hAnsi="Times New Roman" w:cs="Times New Roman"/>
                <w:b/>
                <w:color w:val="C45911" w:themeColor="accent2" w:themeShade="BF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C45911" w:themeColor="accent2" w:themeShade="BF"/>
                <w:sz w:val="32"/>
                <w:szCs w:val="32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2629560A" wp14:editId="1AD67887">
                      <wp:simplePos x="0" y="0"/>
                      <wp:positionH relativeFrom="column">
                        <wp:posOffset>1617345</wp:posOffset>
                      </wp:positionH>
                      <wp:positionV relativeFrom="paragraph">
                        <wp:posOffset>-175895</wp:posOffset>
                      </wp:positionV>
                      <wp:extent cx="130810" cy="180975"/>
                      <wp:effectExtent l="38100" t="0" r="21590" b="47625"/>
                      <wp:wrapNone/>
                      <wp:docPr id="45" name="Прямая со стрелкой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30810" cy="18097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4B4239B" id="Прямая со стрелкой 45" o:spid="_x0000_s1026" type="#_x0000_t32" style="position:absolute;margin-left:127.35pt;margin-top:-13.85pt;width:10.3pt;height:14.25pt;flip:x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7DWGBQIAABoEAAAOAAAAZHJzL2Uyb0RvYy54bWysU0uOEzEQ3SNxB8t70t3hF6J0ZpHhs0AQ&#10;MXAAj9tOW/JPdpHPbuACcwSuwIYFMJozdN+IsjvTIEBCIDYlf+q9qvdcXpzsjSZbEaJytqbVpKRE&#10;WO4aZTc1ffP6yZ0ZJRGYbZh2VtT0ICI9Wd6+tdj5uZi61ulGBIIkNs53vqYtgJ8XReStMCxOnBcW&#10;L6ULhgFuw6ZoAtshu9HFtCwfFDsXGh8cFzHi6elwSZeZX0rB4aWUUQDRNcXeIMeQ43mKxXLB5pvA&#10;fKv4sQ32D10YpiwWHalOGTDyNqhfqIziwUUnYcKdKZyUiousAdVU5U9qzlrmRdaC5kQ/2hT/Hy1/&#10;sV0Hopqa3rtPiWUG36j70F/0l91V97G/JP277hpD/76/6D51X7sv3XX3mWAyOrfzcY4EK7sOx130&#10;65Bs2MtgiNTKP8OhyMagVLLPvh9G38UeCMfD6m45q/B1OF5Vs/LRw8xeDDSJzocIT4UzJC1qGiEw&#10;tWlh5azFF3ZhKMG2zyNgIwi8ASSwtikCU/qxbQgcPEqEoJjdaJFUYHpKKZKaof+8goMWA/yVkOhQ&#10;6jMrybMpVjqQLcOpYpwLC9ORCbMTTCqtR2D5Z+AxP0FFntu/AY+IXNlZGMFGWRd+Vx321bFlOeTf&#10;ODDoThacu+aQXzZbgwOYvTp+ljThP+4z/PuXXn4DAAD//wMAUEsDBBQABgAIAAAAIQAeevFD3gAA&#10;AAgBAAAPAAAAZHJzL2Rvd25yZXYueG1sTI9NT8MwDIbvSPyHyEjctnTZRqdSd0J8XLgROHDMGq/t&#10;aJyqybbu3xNO7GbLj14/b7mdXC9ONIbOM8JinoEgrr3tuEH4+nybbUCEaNia3jMhXCjAtrq9KU1h&#10;/Zk/6KRjI1IIh8IgtDEOhZShbsmZMPcDcbrt/ehMTOvYSDuacwp3vVRZ9iCd6Th9aM1Azy3VP/ro&#10;EKZLfXh1+2+t8hepD+9Lny30CvH+bnp6BBFpiv8w/OkndaiS084f2QbRI6j1Kk8owkzlaUiEytdL&#10;EDuEDciqlNcFql8AAAD//wMAUEsBAi0AFAAGAAgAAAAhALaDOJL+AAAA4QEAABMAAAAAAAAAAAAA&#10;AAAAAAAAAFtDb250ZW50X1R5cGVzXS54bWxQSwECLQAUAAYACAAAACEAOP0h/9YAAACUAQAACwAA&#10;AAAAAAAAAAAAAAAvAQAAX3JlbHMvLnJlbHNQSwECLQAUAAYACAAAACEAyuw1hgUCAAAaBAAADgAA&#10;AAAAAAAAAAAAAAAuAgAAZHJzL2Uyb0RvYy54bWxQSwECLQAUAAYACAAAACEAHnrxQ94AAAAIAQAA&#10;DwAAAAAAAAAAAAAAAABfBAAAZHJzL2Rvd25yZXYueG1sUEsFBgAAAAAEAAQA8wAAAGoFAAAAAA==&#10;" strokecolor="#ed7d31 [3205]" strokeweight=".5pt">
                      <v:stroke endarrow="block" joinstyle="miter"/>
                    </v:shape>
                  </w:pict>
                </mc:Fallback>
              </mc:AlternateContent>
            </w:r>
            <w:r w:rsidR="002E4561">
              <w:rPr>
                <w:rFonts w:ascii="Times New Roman" w:eastAsia="Times New Roman" w:hAnsi="Times New Roman" w:cs="Times New Roman"/>
                <w:b/>
                <w:noProof/>
                <w:color w:val="C45911" w:themeColor="accent2" w:themeShade="BF"/>
                <w:sz w:val="32"/>
                <w:szCs w:val="32"/>
                <w:lang w:eastAsia="ru-RU"/>
              </w:rPr>
              <w:drawing>
                <wp:inline distT="0" distB="0" distL="0" distR="0" wp14:anchorId="30DAA40B" wp14:editId="4ED3FB09">
                  <wp:extent cx="2114550" cy="547517"/>
                  <wp:effectExtent l="0" t="0" r="0" b="5080"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7">
                                    <a14:imgEffect>
                                      <a14:colorTemperature colorTemp="88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9534" cy="5565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407BD0">
              <w:rPr>
                <w:rFonts w:ascii="Times New Roman" w:eastAsia="Times New Roman" w:hAnsi="Times New Roman" w:cs="Times New Roman"/>
                <w:b/>
                <w:noProof/>
                <w:color w:val="C45911" w:themeColor="accent2" w:themeShade="BF"/>
                <w:sz w:val="32"/>
                <w:szCs w:val="32"/>
                <w:lang w:eastAsia="ru-RU"/>
              </w:rPr>
              <w:drawing>
                <wp:inline distT="0" distB="0" distL="0" distR="0" wp14:anchorId="35525539" wp14:editId="329C3417">
                  <wp:extent cx="2103755" cy="1638300"/>
                  <wp:effectExtent l="0" t="0" r="0" b="0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8962" cy="165014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3" w:type="dxa"/>
          </w:tcPr>
          <w:p w:rsidR="00117CC4" w:rsidRDefault="009C5B60" w:rsidP="00EF7E3C">
            <w:pPr>
              <w:rPr>
                <w:rFonts w:ascii="Times New Roman" w:eastAsia="Times New Roman" w:hAnsi="Times New Roman" w:cs="Times New Roman"/>
                <w:b/>
                <w:color w:val="C45911" w:themeColor="accent2" w:themeShade="BF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C45911" w:themeColor="accent2" w:themeShade="BF"/>
                <w:sz w:val="32"/>
                <w:szCs w:val="32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25F95C66" wp14:editId="6A5A896C">
                      <wp:simplePos x="0" y="0"/>
                      <wp:positionH relativeFrom="column">
                        <wp:posOffset>544195</wp:posOffset>
                      </wp:positionH>
                      <wp:positionV relativeFrom="paragraph">
                        <wp:posOffset>-152400</wp:posOffset>
                      </wp:positionV>
                      <wp:extent cx="180975" cy="190500"/>
                      <wp:effectExtent l="0" t="0" r="66675" b="57150"/>
                      <wp:wrapNone/>
                      <wp:docPr id="46" name="Прямая со стрелкой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0975" cy="19050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DB850C" id="Прямая со стрелкой 46" o:spid="_x0000_s1026" type="#_x0000_t32" style="position:absolute;margin-left:42.85pt;margin-top:-12pt;width:14.25pt;height:1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g1dAAIAABAEAAAOAAAAZHJzL2Uyb0RvYy54bWysU0tuFDEQ3SNxB8t7prtHJCSt6cliAmwQ&#10;jIAcwHHb05b8k13MZxe4QI7AFdiw4KOcoftGKXsmHQRICMSmum3Xe1XvuTw72xpN1iJE5WxDq0lJ&#10;ibDctcquGnrx9tmjE0oiMNsy7axo6E5EejZ/+GC28bWYus7pVgSCJDbWG9/QDsDXRRF5JwyLE+eF&#10;xUPpgmGAy7Aq2sA2yG50MS3L42LjQuuD4yJG3D3fH9J55pdScHglZRRAdEOxN8gx5HiZYjGfsXoV&#10;mO8UP7TB/qELw5TFoiPVOQNG3gX1C5VRPLjoJEy4M4WTUnGRNaCaqvxJzZuOeZG1oDnRjzbF/0fL&#10;X66Xgai2oY+PKbHM4B31H4er4br/3n8arsnwvr/BMHwYrvrP/bf+a3/TfyGYjM5tfKyRYGGX4bCK&#10;fhmSDVsZTPqiQLLNbu9Gt8UWCMfN6qQ8fXJECcej6rQ8KvNtFPdgHyI8F86Q9NPQCIGpVQcLZy3e&#10;qwtVdpytX0TA8gi8A6TK2qYITOmntiWw8ygMgmJ2pUXqHdNTSpE07LvOf7DTYg9/LST6kvrMZfJE&#10;ioUOZM1wlhjnwsJ0ZMLsBJNK6xFY/hl4yE9Qkaf1b8AjIld2FkawUdaF31WHbXVoWe7z7xzY604W&#10;XLp2l+8zW4Njl706PJE01z+uM/z+Ic9vAQAA//8DAFBLAwQUAAYACAAAACEAEKPFftwAAAAIAQAA&#10;DwAAAGRycy9kb3ducmV2LnhtbEyPQUvDQBCF74L/YRnBW7tprLXETIoovQgijXqfZMckNDsbs9s2&#10;/fduT3oc5uO97+WbyfbqyKPvnCAs5gkoltqZThqEz4/tbA3KBxJDvRNGOLOHTXF9lVNm3El2fCxD&#10;o2KI+IwQ2hCGTGtft2zJz93AEn/fbrQU4jk22ox0iuG212mSrLSlTmJDSwM/t1zvy4NFKO9edm/b&#10;Uiic9+/WVF+vntwP4u3N9PQIKvAU/mC46Ed1KKJT5Q5ivOoR1vcPkUSYpcu46QIslimoCmGVgC5y&#10;/X9A8QsAAP//AwBQSwECLQAUAAYACAAAACEAtoM4kv4AAADhAQAAEwAAAAAAAAAAAAAAAAAAAAAA&#10;W0NvbnRlbnRfVHlwZXNdLnhtbFBLAQItABQABgAIAAAAIQA4/SH/1gAAAJQBAAALAAAAAAAAAAAA&#10;AAAAAC8BAABfcmVscy8ucmVsc1BLAQItABQABgAIAAAAIQBiGg1dAAIAABAEAAAOAAAAAAAAAAAA&#10;AAAAAC4CAABkcnMvZTJvRG9jLnhtbFBLAQItABQABgAIAAAAIQAQo8V+3AAAAAgBAAAPAAAAAAAA&#10;AAAAAAAAAFoEAABkcnMvZG93bnJldi54bWxQSwUGAAAAAAQABADzAAAAYwUAAAAA&#10;" strokecolor="#ed7d31 [3205]" strokeweight=".5pt">
                      <v:stroke endarrow="block" joinstyle="miter"/>
                    </v:shape>
                  </w:pict>
                </mc:Fallback>
              </mc:AlternateContent>
            </w:r>
            <w:r w:rsidR="00CC467B">
              <w:rPr>
                <w:rFonts w:ascii="Times New Roman" w:eastAsia="Times New Roman" w:hAnsi="Times New Roman" w:cs="Times New Roman"/>
                <w:b/>
                <w:noProof/>
                <w:color w:val="C45911" w:themeColor="accent2" w:themeShade="BF"/>
                <w:sz w:val="32"/>
                <w:szCs w:val="32"/>
                <w:lang w:eastAsia="ru-RU"/>
              </w:rPr>
              <w:drawing>
                <wp:inline distT="0" distB="0" distL="0" distR="0" wp14:anchorId="2433BB5B" wp14:editId="6FA74528">
                  <wp:extent cx="2365375" cy="2143125"/>
                  <wp:effectExtent l="0" t="19050" r="0" b="9525"/>
                  <wp:docPr id="9" name="Схема 9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19" r:lo="rId20" r:qs="rId21" r:cs="rId22"/>
                    </a:graphicData>
                  </a:graphic>
                </wp:inline>
              </w:drawing>
            </w:r>
          </w:p>
        </w:tc>
        <w:tc>
          <w:tcPr>
            <w:tcW w:w="3723" w:type="dxa"/>
          </w:tcPr>
          <w:p w:rsidR="00117CC4" w:rsidRDefault="008E7DFF" w:rsidP="002E4561">
            <w:pPr>
              <w:tabs>
                <w:tab w:val="left" w:pos="3736"/>
              </w:tabs>
              <w:rPr>
                <w:rFonts w:ascii="Times New Roman" w:eastAsia="Times New Roman" w:hAnsi="Times New Roman" w:cs="Times New Roman"/>
                <w:b/>
                <w:color w:val="C45911" w:themeColor="accent2" w:themeShade="BF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C45911" w:themeColor="accent2" w:themeShade="BF"/>
                <w:sz w:val="32"/>
                <w:szCs w:val="32"/>
                <w:lang w:eastAsia="ru-RU"/>
              </w:rPr>
              <w:drawing>
                <wp:inline distT="0" distB="0" distL="0" distR="0">
                  <wp:extent cx="2381250" cy="2181225"/>
                  <wp:effectExtent l="38100" t="0" r="0" b="9525"/>
                  <wp:docPr id="15" name="Схема 15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24" r:lo="rId25" r:qs="rId26" r:cs="rId27"/>
                    </a:graphicData>
                  </a:graphic>
                </wp:inline>
              </w:drawing>
            </w:r>
          </w:p>
        </w:tc>
      </w:tr>
    </w:tbl>
    <w:p w:rsidR="00EF7E3C" w:rsidRDefault="00117CC4" w:rsidP="007E22F3">
      <w:pPr>
        <w:spacing w:after="0" w:line="240" w:lineRule="auto"/>
        <w:ind w:left="-1560" w:righ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                    </w:t>
      </w:r>
      <w:r w:rsidR="00143FC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</w:t>
      </w:r>
    </w:p>
    <w:p w:rsidR="00394BC3" w:rsidRDefault="00394BC3" w:rsidP="00394B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1F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 и здесь есть особенности. Вирус гепатита С чаще всего передается через кровь, редко половым путем и от матери к ребенку, эти пути передачи в большей степени свойственны гепатиту В. </w:t>
      </w:r>
    </w:p>
    <w:p w:rsidR="00573D6D" w:rsidRPr="00573D6D" w:rsidRDefault="00573D6D" w:rsidP="00573D6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C45911" w:themeColor="accent2" w:themeShade="BF"/>
          <w:sz w:val="28"/>
          <w:szCs w:val="28"/>
          <w:lang w:eastAsia="ru-RU"/>
        </w:rPr>
      </w:pPr>
      <w:r w:rsidRPr="00573D6D">
        <w:rPr>
          <w:rFonts w:ascii="Times New Roman" w:eastAsia="Times New Roman" w:hAnsi="Times New Roman" w:cs="Times New Roman"/>
          <w:b/>
          <w:color w:val="C45911" w:themeColor="accent2" w:themeShade="BF"/>
          <w:sz w:val="28"/>
          <w:szCs w:val="28"/>
          <w:lang w:eastAsia="ru-RU"/>
        </w:rPr>
        <w:t>Неспецифические меры профилактики общие для всех парентеральных гепатитов:</w:t>
      </w:r>
    </w:p>
    <w:p w:rsidR="00573D6D" w:rsidRPr="00573D6D" w:rsidRDefault="00573D6D" w:rsidP="00573D6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C45911" w:themeColor="accent2" w:themeShade="BF"/>
          <w:sz w:val="24"/>
          <w:szCs w:val="24"/>
          <w:lang w:eastAsia="ru-RU"/>
        </w:rPr>
      </w:pP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17"/>
        <w:gridCol w:w="3817"/>
        <w:gridCol w:w="3817"/>
        <w:gridCol w:w="3817"/>
      </w:tblGrid>
      <w:tr w:rsidR="00573D6D" w:rsidTr="00573D6D">
        <w:tc>
          <w:tcPr>
            <w:tcW w:w="3817" w:type="dxa"/>
          </w:tcPr>
          <w:p w:rsidR="00573D6D" w:rsidRPr="00573D6D" w:rsidRDefault="00573D6D" w:rsidP="00573D6D">
            <w:pPr>
              <w:pStyle w:val="a3"/>
              <w:numPr>
                <w:ilvl w:val="0"/>
                <w:numId w:val="5"/>
              </w:numPr>
              <w:spacing w:line="240" w:lineRule="atLeast"/>
              <w:rPr>
                <w:rFonts w:ascii="Times New Roman" w:eastAsia="Times New Roman" w:hAnsi="Times New Roman" w:cs="Times New Roman"/>
                <w:b/>
                <w:color w:val="C45911" w:themeColor="accent2" w:themeShade="BF"/>
                <w:sz w:val="24"/>
                <w:szCs w:val="24"/>
                <w:lang w:eastAsia="ru-RU"/>
              </w:rPr>
            </w:pPr>
            <w:r w:rsidRPr="00573D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Избегать контакта с биологическими жидкостями дру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гих людей, в том числе с кровью</w:t>
            </w:r>
          </w:p>
        </w:tc>
        <w:tc>
          <w:tcPr>
            <w:tcW w:w="3817" w:type="dxa"/>
          </w:tcPr>
          <w:p w:rsidR="00573D6D" w:rsidRPr="00573D6D" w:rsidRDefault="00573D6D" w:rsidP="00573D6D">
            <w:pPr>
              <w:pStyle w:val="a3"/>
              <w:numPr>
                <w:ilvl w:val="0"/>
                <w:numId w:val="5"/>
              </w:numPr>
              <w:spacing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73D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Использовать барьерные методы конт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рацепции во время полового акта</w:t>
            </w:r>
          </w:p>
          <w:p w:rsidR="00573D6D" w:rsidRPr="00573D6D" w:rsidRDefault="00573D6D" w:rsidP="00573D6D">
            <w:pPr>
              <w:spacing w:line="240" w:lineRule="atLeast"/>
              <w:rPr>
                <w:rFonts w:ascii="Times New Roman" w:eastAsia="Times New Roman" w:hAnsi="Times New Roman" w:cs="Times New Roman"/>
                <w:b/>
                <w:color w:val="C45911" w:themeColor="accent2" w:themeShade="BF"/>
                <w:sz w:val="24"/>
                <w:szCs w:val="24"/>
                <w:lang w:eastAsia="ru-RU"/>
              </w:rPr>
            </w:pPr>
          </w:p>
        </w:tc>
        <w:tc>
          <w:tcPr>
            <w:tcW w:w="3817" w:type="dxa"/>
          </w:tcPr>
          <w:p w:rsidR="00573D6D" w:rsidRPr="00573D6D" w:rsidRDefault="00573D6D" w:rsidP="007A0459">
            <w:pPr>
              <w:pStyle w:val="a3"/>
              <w:numPr>
                <w:ilvl w:val="0"/>
                <w:numId w:val="5"/>
              </w:numPr>
              <w:spacing w:line="240" w:lineRule="atLeast"/>
              <w:rPr>
                <w:rFonts w:ascii="Times New Roman" w:eastAsia="Times New Roman" w:hAnsi="Times New Roman" w:cs="Times New Roman"/>
                <w:b/>
                <w:color w:val="C45911" w:themeColor="accent2" w:themeShade="BF"/>
                <w:sz w:val="24"/>
                <w:szCs w:val="24"/>
                <w:lang w:eastAsia="ru-RU"/>
              </w:rPr>
            </w:pPr>
            <w:r w:rsidRPr="00573D6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Делать пирсинг, тату, маникюр, инъекции только стерильными инст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рументами </w:t>
            </w:r>
            <w:r w:rsidR="00354A9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в разрешенных объектах</w:t>
            </w:r>
          </w:p>
        </w:tc>
        <w:tc>
          <w:tcPr>
            <w:tcW w:w="3817" w:type="dxa"/>
          </w:tcPr>
          <w:p w:rsidR="00573D6D" w:rsidRPr="00573D6D" w:rsidRDefault="00573D6D" w:rsidP="00573D6D">
            <w:pPr>
              <w:pStyle w:val="a3"/>
              <w:numPr>
                <w:ilvl w:val="0"/>
                <w:numId w:val="5"/>
              </w:numPr>
              <w:spacing w:line="240" w:lineRule="atLeas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73D6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Не пользоваться чужими предметами гигиен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ы, бритвенными принадлежностями</w:t>
            </w:r>
          </w:p>
          <w:p w:rsidR="00573D6D" w:rsidRPr="00573D6D" w:rsidRDefault="00573D6D" w:rsidP="00573D6D">
            <w:pPr>
              <w:spacing w:line="240" w:lineRule="atLeast"/>
              <w:rPr>
                <w:rFonts w:ascii="Times New Roman" w:eastAsia="Times New Roman" w:hAnsi="Times New Roman" w:cs="Times New Roman"/>
                <w:b/>
                <w:color w:val="C45911" w:themeColor="accent2" w:themeShade="BF"/>
                <w:sz w:val="24"/>
                <w:szCs w:val="24"/>
                <w:lang w:eastAsia="ru-RU"/>
              </w:rPr>
            </w:pPr>
          </w:p>
        </w:tc>
      </w:tr>
    </w:tbl>
    <w:p w:rsidR="007A0459" w:rsidRDefault="007A0459" w:rsidP="00394BC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94BC3" w:rsidRPr="0059745F" w:rsidRDefault="00394BC3" w:rsidP="00394BC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974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случае с гепатитом В есть более мощное средство профилактики – вакцинация. </w:t>
      </w:r>
    </w:p>
    <w:p w:rsidR="00EB4441" w:rsidRDefault="00BD7253" w:rsidP="00394B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16"/>
          <w:szCs w:val="16"/>
          <w:lang w:eastAsia="ru-RU"/>
        </w:rPr>
        <w:drawing>
          <wp:anchor distT="0" distB="0" distL="114300" distR="114300" simplePos="0" relativeHeight="251691008" behindDoc="0" locked="0" layoutInCell="1" allowOverlap="1" wp14:anchorId="47600B9F" wp14:editId="4AAAA82C">
            <wp:simplePos x="0" y="0"/>
            <wp:positionH relativeFrom="margin">
              <wp:posOffset>9263380</wp:posOffset>
            </wp:positionH>
            <wp:positionV relativeFrom="margin">
              <wp:posOffset>6817360</wp:posOffset>
            </wp:positionV>
            <wp:extent cx="609600" cy="609600"/>
            <wp:effectExtent l="0" t="0" r="0" b="0"/>
            <wp:wrapSquare wrapText="bothSides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94BC3" w:rsidRPr="00C01F5C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Первая вакцина вводится в первые 24 часа жизни новорожденного, вторая доза – через месяц, третья – через 6 месяцев.</w:t>
      </w:r>
      <w:r w:rsidR="00C94A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Подлежат вакцинации дети от 1 года до 17 лет (включительно) и взрослые от 18 до 55 лет, не привитые ранее против вирусного гепатита В. </w:t>
      </w:r>
      <w:r w:rsidR="00394BC3" w:rsidRPr="00C01F5C">
        <w:rPr>
          <w:rFonts w:ascii="Times New Roman" w:eastAsia="Times New Roman" w:hAnsi="Times New Roman" w:cs="Times New Roman"/>
          <w:sz w:val="24"/>
          <w:szCs w:val="24"/>
          <w:lang w:eastAsia="ru-RU"/>
        </w:rPr>
        <w:t>Взрослым также может потребоваться вакцинация, если они контактировали с больным гепатитом В, ранее не болели, не были привиты или не обладают информацией о наличии у себя прививок. Схема вакцинации та же, что и для детей – 0-1-6.</w:t>
      </w:r>
      <w:r w:rsidR="002C28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94BC3" w:rsidRPr="00C01F5C" w:rsidRDefault="00EB4441" w:rsidP="00394B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 забывайте с</w:t>
      </w:r>
      <w:r w:rsidR="00394BC3" w:rsidRPr="00C01F5C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облюдать меры профилактики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вирусных гепатитов</w:t>
      </w:r>
      <w:r w:rsidR="00394BC3" w:rsidRPr="00C01F5C">
        <w:rPr>
          <w:rFonts w:ascii="Times New Roman" w:eastAsia="Times New Roman" w:hAnsi="Times New Roman" w:cs="Times New Roman"/>
          <w:sz w:val="24"/>
          <w:szCs w:val="24"/>
          <w:lang w:eastAsia="ru-RU"/>
        </w:rPr>
        <w:t>, вовремя 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ращаться за медицинской помощью!</w:t>
      </w:r>
    </w:p>
    <w:p w:rsidR="007E22F3" w:rsidRDefault="007E22F3" w:rsidP="002565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AF63AF" w:rsidRDefault="00AF63AF" w:rsidP="002565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BD7253" w:rsidRDefault="00BD7253" w:rsidP="002565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AF63AF" w:rsidRDefault="00AF63AF" w:rsidP="002565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A95D90" w:rsidRPr="00003FAC" w:rsidRDefault="0025655F" w:rsidP="0025655F">
      <w:pPr>
        <w:spacing w:after="0" w:line="240" w:lineRule="auto"/>
        <w:jc w:val="center"/>
        <w:rPr>
          <w:rFonts w:ascii="Times New Roman" w:hAnsi="Times New Roman" w:cs="Times New Roman"/>
          <w:b/>
          <w:color w:val="2F5496" w:themeColor="accent5" w:themeShade="BF"/>
          <w:sz w:val="16"/>
          <w:szCs w:val="1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03FAC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ФБУЗ «ЦЕНТР ГИГИЕНЫ И </w:t>
      </w:r>
      <w:r w:rsidR="00530275" w:rsidRPr="00003FAC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ЭПИДЕМИОЛОГИИ В</w:t>
      </w:r>
      <w:r w:rsidRPr="00003FAC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 РЕСПУБЛИКЕ ТАТАРСТАН (ТАТАРСТАН)»</w:t>
      </w:r>
    </w:p>
    <w:sectPr w:rsidR="00A95D90" w:rsidRPr="00003FAC" w:rsidSect="00BD7253">
      <w:pgSz w:w="16838" w:h="11906" w:orient="landscape"/>
      <w:pgMar w:top="0" w:right="851" w:bottom="0" w:left="709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5340" w:rsidRDefault="00B35340" w:rsidP="006C6D18">
      <w:pPr>
        <w:spacing w:after="0" w:line="240" w:lineRule="auto"/>
      </w:pPr>
      <w:r>
        <w:separator/>
      </w:r>
    </w:p>
  </w:endnote>
  <w:endnote w:type="continuationSeparator" w:id="0">
    <w:p w:rsidR="00B35340" w:rsidRDefault="00B35340" w:rsidP="006C6D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5340" w:rsidRDefault="00B35340" w:rsidP="006C6D18">
      <w:pPr>
        <w:spacing w:after="0" w:line="240" w:lineRule="auto"/>
      </w:pPr>
      <w:r>
        <w:separator/>
      </w:r>
    </w:p>
  </w:footnote>
  <w:footnote w:type="continuationSeparator" w:id="0">
    <w:p w:rsidR="00B35340" w:rsidRDefault="00B35340" w:rsidP="006C6D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9200E8"/>
    <w:multiLevelType w:val="hybridMultilevel"/>
    <w:tmpl w:val="F1DE736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671386"/>
    <w:multiLevelType w:val="hybridMultilevel"/>
    <w:tmpl w:val="F790FE80"/>
    <w:lvl w:ilvl="0" w:tplc="06BCC72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C45911" w:themeColor="accent2" w:themeShade="BF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1E74DC"/>
    <w:multiLevelType w:val="multilevel"/>
    <w:tmpl w:val="D96C9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C601CE4"/>
    <w:multiLevelType w:val="hybridMultilevel"/>
    <w:tmpl w:val="3A788B0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F50F55"/>
    <w:multiLevelType w:val="hybridMultilevel"/>
    <w:tmpl w:val="C92AF652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08"/>
  <w:characterSpacingControl w:val="doNotCompress"/>
  <w:hdrShapeDefaults>
    <o:shapedefaults v:ext="edit" spidmax="14337">
      <o:colormru v:ext="edit" colors="#cc0,#ffe18b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4367"/>
    <w:rsid w:val="00003FAC"/>
    <w:rsid w:val="00085671"/>
    <w:rsid w:val="000A37E0"/>
    <w:rsid w:val="000A7C5D"/>
    <w:rsid w:val="000E1926"/>
    <w:rsid w:val="000E248B"/>
    <w:rsid w:val="00117CC4"/>
    <w:rsid w:val="00143FCE"/>
    <w:rsid w:val="00156014"/>
    <w:rsid w:val="001806A2"/>
    <w:rsid w:val="001A4008"/>
    <w:rsid w:val="001D2E7E"/>
    <w:rsid w:val="001F478D"/>
    <w:rsid w:val="002035B5"/>
    <w:rsid w:val="00215B4C"/>
    <w:rsid w:val="00254C29"/>
    <w:rsid w:val="0025655F"/>
    <w:rsid w:val="002566AA"/>
    <w:rsid w:val="00262AC9"/>
    <w:rsid w:val="00265DE5"/>
    <w:rsid w:val="002A3054"/>
    <w:rsid w:val="002C28DD"/>
    <w:rsid w:val="002E4561"/>
    <w:rsid w:val="00311494"/>
    <w:rsid w:val="00313EF3"/>
    <w:rsid w:val="00327604"/>
    <w:rsid w:val="00352A55"/>
    <w:rsid w:val="00354A9B"/>
    <w:rsid w:val="003633A4"/>
    <w:rsid w:val="003635D8"/>
    <w:rsid w:val="00394BC3"/>
    <w:rsid w:val="003B1B5A"/>
    <w:rsid w:val="003E0D64"/>
    <w:rsid w:val="004026CE"/>
    <w:rsid w:val="00404AA0"/>
    <w:rsid w:val="00407BD0"/>
    <w:rsid w:val="00425752"/>
    <w:rsid w:val="004B7BDE"/>
    <w:rsid w:val="004C4643"/>
    <w:rsid w:val="004C78F3"/>
    <w:rsid w:val="004F3CD9"/>
    <w:rsid w:val="004F6883"/>
    <w:rsid w:val="00513534"/>
    <w:rsid w:val="00530275"/>
    <w:rsid w:val="005531E3"/>
    <w:rsid w:val="00571ED0"/>
    <w:rsid w:val="00573D6D"/>
    <w:rsid w:val="00586BF0"/>
    <w:rsid w:val="0059524F"/>
    <w:rsid w:val="0059745F"/>
    <w:rsid w:val="005B1502"/>
    <w:rsid w:val="005F5B12"/>
    <w:rsid w:val="005F5BCF"/>
    <w:rsid w:val="00630993"/>
    <w:rsid w:val="00662444"/>
    <w:rsid w:val="00694367"/>
    <w:rsid w:val="006C6D18"/>
    <w:rsid w:val="00700B12"/>
    <w:rsid w:val="007569EB"/>
    <w:rsid w:val="007A0459"/>
    <w:rsid w:val="007B345E"/>
    <w:rsid w:val="007E22F3"/>
    <w:rsid w:val="007E3450"/>
    <w:rsid w:val="00804FC3"/>
    <w:rsid w:val="00807CC9"/>
    <w:rsid w:val="008574AC"/>
    <w:rsid w:val="00857BC6"/>
    <w:rsid w:val="008860E4"/>
    <w:rsid w:val="00887C08"/>
    <w:rsid w:val="00891F92"/>
    <w:rsid w:val="0089210E"/>
    <w:rsid w:val="008D6CA5"/>
    <w:rsid w:val="008E16D1"/>
    <w:rsid w:val="008E7DFF"/>
    <w:rsid w:val="008F4227"/>
    <w:rsid w:val="0092332B"/>
    <w:rsid w:val="00957A16"/>
    <w:rsid w:val="00977863"/>
    <w:rsid w:val="00984916"/>
    <w:rsid w:val="00987EFB"/>
    <w:rsid w:val="009941F0"/>
    <w:rsid w:val="009C5B60"/>
    <w:rsid w:val="009F2F86"/>
    <w:rsid w:val="009F5A35"/>
    <w:rsid w:val="00A05597"/>
    <w:rsid w:val="00A170D1"/>
    <w:rsid w:val="00A45E12"/>
    <w:rsid w:val="00A46B4D"/>
    <w:rsid w:val="00A66644"/>
    <w:rsid w:val="00A95D90"/>
    <w:rsid w:val="00AC229F"/>
    <w:rsid w:val="00AD46C4"/>
    <w:rsid w:val="00AF63AF"/>
    <w:rsid w:val="00B35340"/>
    <w:rsid w:val="00BC6341"/>
    <w:rsid w:val="00BD15DC"/>
    <w:rsid w:val="00BD2236"/>
    <w:rsid w:val="00BD3405"/>
    <w:rsid w:val="00BD7253"/>
    <w:rsid w:val="00BE521C"/>
    <w:rsid w:val="00C01F5C"/>
    <w:rsid w:val="00C27117"/>
    <w:rsid w:val="00C33406"/>
    <w:rsid w:val="00C3549E"/>
    <w:rsid w:val="00C42956"/>
    <w:rsid w:val="00C94A98"/>
    <w:rsid w:val="00CC467B"/>
    <w:rsid w:val="00CC7D93"/>
    <w:rsid w:val="00CF01A1"/>
    <w:rsid w:val="00CF217F"/>
    <w:rsid w:val="00D00734"/>
    <w:rsid w:val="00D1582C"/>
    <w:rsid w:val="00D46636"/>
    <w:rsid w:val="00D46971"/>
    <w:rsid w:val="00D6157C"/>
    <w:rsid w:val="00DC250B"/>
    <w:rsid w:val="00DF4CB7"/>
    <w:rsid w:val="00E136E4"/>
    <w:rsid w:val="00E60A7E"/>
    <w:rsid w:val="00E82EEB"/>
    <w:rsid w:val="00E97798"/>
    <w:rsid w:val="00EA5A20"/>
    <w:rsid w:val="00EB20AB"/>
    <w:rsid w:val="00EB4441"/>
    <w:rsid w:val="00ED532A"/>
    <w:rsid w:val="00EE3489"/>
    <w:rsid w:val="00EF7E3C"/>
    <w:rsid w:val="00F1774D"/>
    <w:rsid w:val="00F52889"/>
    <w:rsid w:val="00F66A55"/>
    <w:rsid w:val="00FB25C4"/>
    <w:rsid w:val="00FD6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o:colormru v:ext="edit" colors="#cc0,#ffe18b"/>
    </o:shapedefaults>
    <o:shapelayout v:ext="edit">
      <o:idmap v:ext="edit" data="1"/>
    </o:shapelayout>
  </w:shapeDefaults>
  <w:decimalSymbol w:val=","/>
  <w:listSeparator w:val=";"/>
  <w14:docId w14:val="2F862EE0"/>
  <w15:chartTrackingRefBased/>
  <w15:docId w15:val="{8F1DFD09-A8E2-46C9-868A-07B1208F5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120"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2A55"/>
  </w:style>
  <w:style w:type="paragraph" w:styleId="1">
    <w:name w:val="heading 1"/>
    <w:basedOn w:val="a"/>
    <w:next w:val="a"/>
    <w:link w:val="10"/>
    <w:uiPriority w:val="9"/>
    <w:qFormat/>
    <w:rsid w:val="00352A5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52A5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52A5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52A5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52A55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52A55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52A55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52A55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52A55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250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52A55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352A55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352A55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352A55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352A55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352A55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352A5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352A55"/>
    <w:rPr>
      <w:rFonts w:asciiTheme="majorHAnsi" w:eastAsiaTheme="majorEastAsia" w:hAnsiTheme="majorHAnsi" w:cstheme="majorBidi"/>
      <w:color w:val="5B9BD5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352A5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caption"/>
    <w:basedOn w:val="a"/>
    <w:next w:val="a"/>
    <w:uiPriority w:val="35"/>
    <w:semiHidden/>
    <w:unhideWhenUsed/>
    <w:qFormat/>
    <w:rsid w:val="00352A55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5">
    <w:name w:val="Title"/>
    <w:basedOn w:val="a"/>
    <w:next w:val="a"/>
    <w:link w:val="a6"/>
    <w:uiPriority w:val="10"/>
    <w:qFormat/>
    <w:rsid w:val="00352A55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a6">
    <w:name w:val="Заголовок Знак"/>
    <w:basedOn w:val="a0"/>
    <w:link w:val="a5"/>
    <w:uiPriority w:val="10"/>
    <w:rsid w:val="00352A55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a7">
    <w:name w:val="Subtitle"/>
    <w:basedOn w:val="a"/>
    <w:next w:val="a"/>
    <w:link w:val="a8"/>
    <w:uiPriority w:val="11"/>
    <w:qFormat/>
    <w:rsid w:val="00352A55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352A55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a9">
    <w:name w:val="Strong"/>
    <w:basedOn w:val="a0"/>
    <w:uiPriority w:val="22"/>
    <w:qFormat/>
    <w:rsid w:val="00352A55"/>
    <w:rPr>
      <w:b/>
      <w:bCs/>
    </w:rPr>
  </w:style>
  <w:style w:type="character" w:styleId="aa">
    <w:name w:val="Emphasis"/>
    <w:basedOn w:val="a0"/>
    <w:uiPriority w:val="20"/>
    <w:qFormat/>
    <w:rsid w:val="00352A55"/>
    <w:rPr>
      <w:i/>
      <w:iCs/>
    </w:rPr>
  </w:style>
  <w:style w:type="paragraph" w:styleId="ab">
    <w:name w:val="No Spacing"/>
    <w:uiPriority w:val="1"/>
    <w:qFormat/>
    <w:rsid w:val="00352A55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352A55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352A55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352A55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352A55"/>
    <w:rPr>
      <w:b/>
      <w:bCs/>
      <w:i/>
      <w:iCs/>
      <w:color w:val="5B9BD5" w:themeColor="accent1"/>
    </w:rPr>
  </w:style>
  <w:style w:type="character" w:styleId="ae">
    <w:name w:val="Subtle Emphasis"/>
    <w:basedOn w:val="a0"/>
    <w:uiPriority w:val="19"/>
    <w:qFormat/>
    <w:rsid w:val="00352A55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352A55"/>
    <w:rPr>
      <w:b/>
      <w:bCs/>
      <w:i/>
      <w:iCs/>
      <w:color w:val="5B9BD5" w:themeColor="accent1"/>
    </w:rPr>
  </w:style>
  <w:style w:type="character" w:styleId="af0">
    <w:name w:val="Subtle Reference"/>
    <w:basedOn w:val="a0"/>
    <w:uiPriority w:val="31"/>
    <w:qFormat/>
    <w:rsid w:val="00352A55"/>
    <w:rPr>
      <w:smallCaps/>
      <w:color w:val="ED7D31" w:themeColor="accent2"/>
      <w:u w:val="single"/>
    </w:rPr>
  </w:style>
  <w:style w:type="character" w:styleId="af1">
    <w:name w:val="Intense Reference"/>
    <w:basedOn w:val="a0"/>
    <w:uiPriority w:val="32"/>
    <w:qFormat/>
    <w:rsid w:val="00352A55"/>
    <w:rPr>
      <w:b/>
      <w:bCs/>
      <w:smallCaps/>
      <w:color w:val="ED7D31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352A55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352A55"/>
    <w:pPr>
      <w:outlineLvl w:val="9"/>
    </w:pPr>
  </w:style>
  <w:style w:type="table" w:styleId="af4">
    <w:name w:val="Table Grid"/>
    <w:basedOn w:val="a1"/>
    <w:uiPriority w:val="39"/>
    <w:rsid w:val="000E19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header"/>
    <w:basedOn w:val="a"/>
    <w:link w:val="af6"/>
    <w:uiPriority w:val="99"/>
    <w:unhideWhenUsed/>
    <w:rsid w:val="006C6D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  <w:rsid w:val="006C6D18"/>
  </w:style>
  <w:style w:type="paragraph" w:styleId="af7">
    <w:name w:val="footer"/>
    <w:basedOn w:val="a"/>
    <w:link w:val="af8"/>
    <w:uiPriority w:val="99"/>
    <w:unhideWhenUsed/>
    <w:rsid w:val="006C6D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0"/>
    <w:link w:val="af7"/>
    <w:uiPriority w:val="99"/>
    <w:rsid w:val="006C6D18"/>
  </w:style>
  <w:style w:type="paragraph" w:styleId="af9">
    <w:name w:val="Balloon Text"/>
    <w:basedOn w:val="a"/>
    <w:link w:val="afa"/>
    <w:uiPriority w:val="99"/>
    <w:semiHidden/>
    <w:unhideWhenUsed/>
    <w:rsid w:val="00807C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a">
    <w:name w:val="Текст выноски Знак"/>
    <w:basedOn w:val="a0"/>
    <w:link w:val="af9"/>
    <w:uiPriority w:val="99"/>
    <w:semiHidden/>
    <w:rsid w:val="00807CC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76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8220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35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1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0.png"/><Relationship Id="rId26" Type="http://schemas.openxmlformats.org/officeDocument/2006/relationships/diagramQuickStyle" Target="diagrams/quickStyle2.xml"/><Relationship Id="rId3" Type="http://schemas.openxmlformats.org/officeDocument/2006/relationships/styles" Target="styles.xml"/><Relationship Id="rId21" Type="http://schemas.openxmlformats.org/officeDocument/2006/relationships/diagramQuickStyle" Target="diagrams/quickStyl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microsoft.com/office/2007/relationships/hdphoto" Target="media/hdphoto1.wdp"/><Relationship Id="rId25" Type="http://schemas.openxmlformats.org/officeDocument/2006/relationships/diagramLayout" Target="diagrams/layout2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diagramLayout" Target="diagrams/layout1.xml"/><Relationship Id="rId29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diagramData" Target="diagrams/data2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microsoft.com/office/2007/relationships/diagramDrawing" Target="diagrams/drawing1.xml"/><Relationship Id="rId28" Type="http://schemas.microsoft.com/office/2007/relationships/diagramDrawing" Target="diagrams/drawing2.xml"/><Relationship Id="rId10" Type="http://schemas.openxmlformats.org/officeDocument/2006/relationships/image" Target="media/image3.png"/><Relationship Id="rId19" Type="http://schemas.openxmlformats.org/officeDocument/2006/relationships/diagramData" Target="diagrams/data1.xm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diagramColors" Target="diagrams/colors1.xml"/><Relationship Id="rId27" Type="http://schemas.openxmlformats.org/officeDocument/2006/relationships/diagramColors" Target="diagrams/colors2.xml"/><Relationship Id="rId30" Type="http://schemas.openxmlformats.org/officeDocument/2006/relationships/fontTable" Target="fontTable.xml"/></Relationships>
</file>

<file path=word/diagrams/_rels/data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1.jpeg"/></Relationships>
</file>

<file path=word/diagrams/_rels/data2.xml.rels><?xml version="1.0" encoding="UTF-8" standalone="yes"?>
<Relationships xmlns="http://schemas.openxmlformats.org/package/2006/relationships"><Relationship Id="rId1" Type="http://schemas.openxmlformats.org/officeDocument/2006/relationships/image" Target="../media/image12.png"/></Relationships>
</file>

<file path=word/diagrams/_rels/drawing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1.jpeg"/></Relationships>
</file>

<file path=word/diagrams/_rels/drawing2.xml.rels><?xml version="1.0" encoding="UTF-8" standalone="yes"?>
<Relationships xmlns="http://schemas.openxmlformats.org/package/2006/relationships"><Relationship Id="rId1" Type="http://schemas.openxmlformats.org/officeDocument/2006/relationships/image" Target="../media/image12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2">
  <dgm:title val=""/>
  <dgm:desc val=""/>
  <dgm:catLst>
    <dgm:cat type="colorful" pri="10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2"/>
      <a:schemeClr val="accent3"/>
    </dgm:fillClrLst>
    <dgm:linClrLst>
      <a:schemeClr val="accent2"/>
      <a:schemeClr val="accent3"/>
    </dgm:linClrLst>
    <dgm:effectClrLst/>
    <dgm:txLinClrLst/>
    <dgm:txFillClrLst/>
    <dgm:txEffectClrLst/>
  </dgm:styleLbl>
  <dgm:styleLbl name="lnNode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2">
        <a:alpha val="50000"/>
      </a:schemeClr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2">
        <a:tint val="50000"/>
      </a:schemeClr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2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2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2"/>
      <a:schemeClr val="accent3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2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3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>
        <a:tint val="9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>
        <a:tint val="7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2">
        <a:tint val="5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2_2">
  <dgm:title val=""/>
  <dgm:desc val=""/>
  <dgm:catLst>
    <dgm:cat type="accent2" pri="11200"/>
  </dgm:catLst>
  <dgm:styleLbl name="node0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2"/>
    </dgm:fillClrLst>
    <dgm:linClrLst meth="repeat">
      <a:schemeClr val="accent2"/>
    </dgm:linClrLst>
    <dgm:effectClrLst/>
    <dgm:txLinClrLst/>
    <dgm:txFillClrLst/>
    <dgm:txEffectClrLst/>
  </dgm:styleLbl>
  <dgm:styleLbl name="lnNode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2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2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2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2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/>
    </dgm:fillClrLst>
    <dgm:linClrLst meth="repeat">
      <a:schemeClr val="accent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/>
    </dgm:fillClrLst>
    <dgm:linClrLst meth="repeat">
      <a:schemeClr val="accent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2"/>
    </dgm:fillClrLst>
    <dgm:linClrLst meth="repeat">
      <a:schemeClr val="accent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2">
        <a:alpha val="90000"/>
        <a:tint val="40000"/>
      </a:schemeClr>
    </dgm:fillClrLst>
    <dgm:linClrLst meth="repeat">
      <a:schemeClr val="accent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2">
        <a:alpha val="90000"/>
        <a:tint val="40000"/>
      </a:schemeClr>
    </dgm:fillClrLst>
    <dgm:linClrLst meth="repeat">
      <a:schemeClr val="accent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2">
        <a:alpha val="90000"/>
        <a:tint val="40000"/>
      </a:schemeClr>
    </dgm:fillClrLst>
    <dgm:linClrLst meth="repeat">
      <a:schemeClr val="accent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8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DD80EACB-9DB1-4F69-A6BD-278EA3E4346D}" type="doc">
      <dgm:prSet loTypeId="urn:microsoft.com/office/officeart/2008/layout/TitledPictureBlocks" loCatId="picture" qsTypeId="urn:microsoft.com/office/officeart/2005/8/quickstyle/simple1" qsCatId="simple" csTypeId="urn:microsoft.com/office/officeart/2005/8/colors/colorful2" csCatId="colorful" phldr="1"/>
      <dgm:spPr/>
    </dgm:pt>
    <dgm:pt modelId="{3926FC25-FB22-4642-9DBB-E310D3783BD6}">
      <dgm:prSet phldrT="[Текст]" custT="1"/>
      <dgm:spPr/>
      <dgm:t>
        <a:bodyPr/>
        <a:lstStyle/>
        <a:p>
          <a:r>
            <a:rPr lang="ru-RU" sz="1100">
              <a:solidFill>
                <a:schemeClr val="tx1"/>
              </a:solidFill>
            </a:rPr>
            <a:t>при использовании нестерильного инъекционного инструментария, в  том числе при употреблении инъекционных наркотиков</a:t>
          </a:r>
        </a:p>
      </dgm:t>
    </dgm:pt>
    <dgm:pt modelId="{2B6A2988-07EF-416C-AA79-43B2D2C1F6CD}" type="parTrans" cxnId="{76F12FC6-69EA-474B-A509-AFEBB9A13EA9}">
      <dgm:prSet/>
      <dgm:spPr/>
      <dgm:t>
        <a:bodyPr/>
        <a:lstStyle/>
        <a:p>
          <a:endParaRPr lang="ru-RU"/>
        </a:p>
      </dgm:t>
    </dgm:pt>
    <dgm:pt modelId="{D42F9C6D-13A8-4818-B346-C47551878159}" type="sibTrans" cxnId="{76F12FC6-69EA-474B-A509-AFEBB9A13EA9}">
      <dgm:prSet/>
      <dgm:spPr/>
      <dgm:t>
        <a:bodyPr/>
        <a:lstStyle/>
        <a:p>
          <a:endParaRPr lang="ru-RU"/>
        </a:p>
      </dgm:t>
    </dgm:pt>
    <dgm:pt modelId="{1429FEB3-5C12-4B21-BD27-FAC91564F6F7}" type="pres">
      <dgm:prSet presAssocID="{DD80EACB-9DB1-4F69-A6BD-278EA3E4346D}" presName="rootNode" presStyleCnt="0">
        <dgm:presLayoutVars>
          <dgm:chMax/>
          <dgm:chPref/>
          <dgm:dir/>
          <dgm:animLvl val="lvl"/>
        </dgm:presLayoutVars>
      </dgm:prSet>
      <dgm:spPr/>
    </dgm:pt>
    <dgm:pt modelId="{222A7C2E-B66A-41FD-BA4C-202F31FFC300}" type="pres">
      <dgm:prSet presAssocID="{3926FC25-FB22-4642-9DBB-E310D3783BD6}" presName="composite" presStyleCnt="0"/>
      <dgm:spPr/>
    </dgm:pt>
    <dgm:pt modelId="{3E4D00DF-46A4-42B8-90A7-94475D59D0FC}" type="pres">
      <dgm:prSet presAssocID="{3926FC25-FB22-4642-9DBB-E310D3783BD6}" presName="ParentText" presStyleLbl="node1" presStyleIdx="0" presStyleCnt="1" custScaleX="150062" custScaleY="286845" custLinFactNeighborX="1902" custLinFactNeighborY="-65196">
        <dgm:presLayoutVars>
          <dgm:chMax val="1"/>
          <dgm:chPref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45861FF5-40E5-4205-95E7-6674E16C8BBD}" type="pres">
      <dgm:prSet presAssocID="{3926FC25-FB22-4642-9DBB-E310D3783BD6}" presName="Image" presStyleLbl="bgImgPlace1" presStyleIdx="0" presStyleCnt="1" custScaleX="148149" custScaleY="119234" custLinFactNeighborX="2793" custLinFactNeighborY="19076"/>
      <dgm:spPr>
        <a:blipFill>
          <a:blip xmlns:r="http://schemas.openxmlformats.org/officeDocument/2006/relationships" r:embed="rId1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25000" r="-25000"/>
          </a:stretch>
        </a:blipFill>
      </dgm:spPr>
      <dgm:extLst>
        <a:ext uri="{E40237B7-FDA0-4F09-8148-C483321AD2D9}">
          <dgm14:cNvPr xmlns:dgm14="http://schemas.microsoft.com/office/drawing/2010/diagram" id="0" name="" descr="В Мельбурне предложили бесплатно колоть наркотики детям и беременным | ИА  Красная Весна"/>
        </a:ext>
      </dgm:extLst>
    </dgm:pt>
    <dgm:pt modelId="{8DDAB8CD-13D2-4706-A290-8AA5D7A625FB}" type="pres">
      <dgm:prSet presAssocID="{3926FC25-FB22-4642-9DBB-E310D3783BD6}" presName="ChildText" presStyleLbl="fgAcc1" presStyleIdx="0" presStyleCnt="0">
        <dgm:presLayoutVars>
          <dgm:chMax val="0"/>
          <dgm:chPref val="0"/>
          <dgm:bulletEnabled val="1"/>
        </dgm:presLayoutVars>
      </dgm:prSet>
      <dgm:spPr/>
    </dgm:pt>
  </dgm:ptLst>
  <dgm:cxnLst>
    <dgm:cxn modelId="{FFF089B4-FF66-48B5-B25B-757DDD245467}" type="presOf" srcId="{3926FC25-FB22-4642-9DBB-E310D3783BD6}" destId="{3E4D00DF-46A4-42B8-90A7-94475D59D0FC}" srcOrd="0" destOrd="0" presId="urn:microsoft.com/office/officeart/2008/layout/TitledPictureBlocks"/>
    <dgm:cxn modelId="{EFD93266-B975-4937-A5F2-3480961A1B5F}" type="presOf" srcId="{DD80EACB-9DB1-4F69-A6BD-278EA3E4346D}" destId="{1429FEB3-5C12-4B21-BD27-FAC91564F6F7}" srcOrd="0" destOrd="0" presId="urn:microsoft.com/office/officeart/2008/layout/TitledPictureBlocks"/>
    <dgm:cxn modelId="{76F12FC6-69EA-474B-A509-AFEBB9A13EA9}" srcId="{DD80EACB-9DB1-4F69-A6BD-278EA3E4346D}" destId="{3926FC25-FB22-4642-9DBB-E310D3783BD6}" srcOrd="0" destOrd="0" parTransId="{2B6A2988-07EF-416C-AA79-43B2D2C1F6CD}" sibTransId="{D42F9C6D-13A8-4818-B346-C47551878159}"/>
    <dgm:cxn modelId="{18743ECE-17E6-44C2-8357-E601028DF879}" type="presParOf" srcId="{1429FEB3-5C12-4B21-BD27-FAC91564F6F7}" destId="{222A7C2E-B66A-41FD-BA4C-202F31FFC300}" srcOrd="0" destOrd="0" presId="urn:microsoft.com/office/officeart/2008/layout/TitledPictureBlocks"/>
    <dgm:cxn modelId="{3A5E96CB-93FE-4F16-8C01-8B1EFE4C0419}" type="presParOf" srcId="{222A7C2E-B66A-41FD-BA4C-202F31FFC300}" destId="{3E4D00DF-46A4-42B8-90A7-94475D59D0FC}" srcOrd="0" destOrd="0" presId="urn:microsoft.com/office/officeart/2008/layout/TitledPictureBlocks"/>
    <dgm:cxn modelId="{E031C306-0B42-4249-8256-4F84709AC3C9}" type="presParOf" srcId="{222A7C2E-B66A-41FD-BA4C-202F31FFC300}" destId="{45861FF5-40E5-4205-95E7-6674E16C8BBD}" srcOrd="1" destOrd="0" presId="urn:microsoft.com/office/officeart/2008/layout/TitledPictureBlocks"/>
    <dgm:cxn modelId="{9C158E01-D5D9-4BE8-96BD-026524426F67}" type="presParOf" srcId="{222A7C2E-B66A-41FD-BA4C-202F31FFC300}" destId="{8DDAB8CD-13D2-4706-A290-8AA5D7A625FB}" srcOrd="2" destOrd="0" presId="urn:microsoft.com/office/officeart/2008/layout/TitledPictureBlocks"/>
  </dgm:cxnLst>
  <dgm:bg/>
  <dgm:whole/>
  <dgm:extLst>
    <a:ext uri="http://schemas.microsoft.com/office/drawing/2008/diagram">
      <dsp:dataModelExt xmlns:dsp="http://schemas.microsoft.com/office/drawing/2008/diagram" relId="rId23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68D6AF17-F4AE-44EE-BDAA-6DBE8B5A23E8}" type="doc">
      <dgm:prSet loTypeId="urn:microsoft.com/office/officeart/2008/layout/TitledPictureBlocks" loCatId="picture" qsTypeId="urn:microsoft.com/office/officeart/2005/8/quickstyle/simple1" qsCatId="simple" csTypeId="urn:microsoft.com/office/officeart/2005/8/colors/accent2_2" csCatId="accent2" phldr="1"/>
      <dgm:spPr/>
    </dgm:pt>
    <dgm:pt modelId="{D17EFE60-04AF-41D7-B26D-0F1F8E8C1399}">
      <dgm:prSet phldrT="[Текст]"/>
      <dgm:spPr/>
      <dgm:t>
        <a:bodyPr/>
        <a:lstStyle/>
        <a:p>
          <a:r>
            <a:rPr lang="ru-RU">
              <a:solidFill>
                <a:schemeClr val="tx1"/>
              </a:solidFill>
            </a:rPr>
            <a:t>От инфицированной матери к ребенку во время беременности и родов</a:t>
          </a:r>
        </a:p>
      </dgm:t>
    </dgm:pt>
    <dgm:pt modelId="{424A2F61-132F-4B0B-8715-6D43C700F92E}" type="parTrans" cxnId="{E5AB8A62-E0F7-40EB-B841-96835FB8A756}">
      <dgm:prSet/>
      <dgm:spPr/>
      <dgm:t>
        <a:bodyPr/>
        <a:lstStyle/>
        <a:p>
          <a:endParaRPr lang="ru-RU"/>
        </a:p>
      </dgm:t>
    </dgm:pt>
    <dgm:pt modelId="{EB245BD3-A73A-44B7-B919-290C4F263BAB}" type="sibTrans" cxnId="{E5AB8A62-E0F7-40EB-B841-96835FB8A756}">
      <dgm:prSet/>
      <dgm:spPr/>
      <dgm:t>
        <a:bodyPr/>
        <a:lstStyle/>
        <a:p>
          <a:endParaRPr lang="ru-RU"/>
        </a:p>
      </dgm:t>
    </dgm:pt>
    <dgm:pt modelId="{D0903BC2-68E1-4647-8212-4588D56370EA}" type="pres">
      <dgm:prSet presAssocID="{68D6AF17-F4AE-44EE-BDAA-6DBE8B5A23E8}" presName="rootNode" presStyleCnt="0">
        <dgm:presLayoutVars>
          <dgm:chMax/>
          <dgm:chPref/>
          <dgm:dir/>
          <dgm:animLvl val="lvl"/>
        </dgm:presLayoutVars>
      </dgm:prSet>
      <dgm:spPr/>
    </dgm:pt>
    <dgm:pt modelId="{1E6DB6F3-0213-41B3-9A13-70F52FB70D61}" type="pres">
      <dgm:prSet presAssocID="{D17EFE60-04AF-41D7-B26D-0F1F8E8C1399}" presName="composite" presStyleCnt="0"/>
      <dgm:spPr/>
    </dgm:pt>
    <dgm:pt modelId="{204EDA98-7DC3-45E0-A29C-22836DCC11A8}" type="pres">
      <dgm:prSet presAssocID="{D17EFE60-04AF-41D7-B26D-0F1F8E8C1399}" presName="ParentText" presStyleLbl="node1" presStyleIdx="0" presStyleCnt="1" custScaleX="131117" custScaleY="253663">
        <dgm:presLayoutVars>
          <dgm:chMax val="1"/>
          <dgm:chPref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E4108CD3-5D6B-4EEF-929E-0FC50CA30460}" type="pres">
      <dgm:prSet presAssocID="{D17EFE60-04AF-41D7-B26D-0F1F8E8C1399}" presName="Image" presStyleLbl="bgImgPlace1" presStyleIdx="0" presStyleCnt="1" custScaleX="130950" custScaleY="110776" custLinFactNeighborX="0" custLinFactNeighborY="36346"/>
      <dgm:spPr>
        <a:blipFill>
          <a:blip xmlns:r="http://schemas.openxmlformats.org/officeDocument/2006/relationships" r:embed="rId1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3000" r="-3000"/>
          </a:stretch>
        </a:blipFill>
      </dgm:spPr>
      <dgm:extLst>
        <a:ext uri="{E40237B7-FDA0-4F09-8148-C483321AD2D9}">
          <dgm14:cNvPr xmlns:dgm14="http://schemas.microsoft.com/office/drawing/2010/diagram" id="0" name="" descr="Опасен ли гепатит при беременности? | Gepatit.Ru | Дзен"/>
        </a:ext>
      </dgm:extLst>
    </dgm:pt>
    <dgm:pt modelId="{46D32A72-AC27-45F5-912F-54D70BB1EABC}" type="pres">
      <dgm:prSet presAssocID="{D17EFE60-04AF-41D7-B26D-0F1F8E8C1399}" presName="ChildText" presStyleLbl="fgAcc1" presStyleIdx="0" presStyleCnt="0">
        <dgm:presLayoutVars>
          <dgm:chMax val="0"/>
          <dgm:chPref val="0"/>
          <dgm:bulletEnabled val="1"/>
        </dgm:presLayoutVars>
      </dgm:prSet>
      <dgm:spPr/>
    </dgm:pt>
  </dgm:ptLst>
  <dgm:cxnLst>
    <dgm:cxn modelId="{10F07946-8054-45DE-96C1-63BCC570C77A}" type="presOf" srcId="{68D6AF17-F4AE-44EE-BDAA-6DBE8B5A23E8}" destId="{D0903BC2-68E1-4647-8212-4588D56370EA}" srcOrd="0" destOrd="0" presId="urn:microsoft.com/office/officeart/2008/layout/TitledPictureBlocks"/>
    <dgm:cxn modelId="{E5AB8A62-E0F7-40EB-B841-96835FB8A756}" srcId="{68D6AF17-F4AE-44EE-BDAA-6DBE8B5A23E8}" destId="{D17EFE60-04AF-41D7-B26D-0F1F8E8C1399}" srcOrd="0" destOrd="0" parTransId="{424A2F61-132F-4B0B-8715-6D43C700F92E}" sibTransId="{EB245BD3-A73A-44B7-B919-290C4F263BAB}"/>
    <dgm:cxn modelId="{F0E4EAF1-4D02-48DE-8A06-8007B103BB80}" type="presOf" srcId="{D17EFE60-04AF-41D7-B26D-0F1F8E8C1399}" destId="{204EDA98-7DC3-45E0-A29C-22836DCC11A8}" srcOrd="0" destOrd="0" presId="urn:microsoft.com/office/officeart/2008/layout/TitledPictureBlocks"/>
    <dgm:cxn modelId="{19B02321-3FCE-4F73-9BF8-436F9CE2DBF1}" type="presParOf" srcId="{D0903BC2-68E1-4647-8212-4588D56370EA}" destId="{1E6DB6F3-0213-41B3-9A13-70F52FB70D61}" srcOrd="0" destOrd="0" presId="urn:microsoft.com/office/officeart/2008/layout/TitledPictureBlocks"/>
    <dgm:cxn modelId="{7D6B674F-F6E2-4092-8943-DAF23A00AF98}" type="presParOf" srcId="{1E6DB6F3-0213-41B3-9A13-70F52FB70D61}" destId="{204EDA98-7DC3-45E0-A29C-22836DCC11A8}" srcOrd="0" destOrd="0" presId="urn:microsoft.com/office/officeart/2008/layout/TitledPictureBlocks"/>
    <dgm:cxn modelId="{3B0950B6-72CE-4893-8436-0D9C911893F1}" type="presParOf" srcId="{1E6DB6F3-0213-41B3-9A13-70F52FB70D61}" destId="{E4108CD3-5D6B-4EEF-929E-0FC50CA30460}" srcOrd="1" destOrd="0" presId="urn:microsoft.com/office/officeart/2008/layout/TitledPictureBlocks"/>
    <dgm:cxn modelId="{9D480C4A-2D5F-4577-8DCF-173C7F88F981}" type="presParOf" srcId="{1E6DB6F3-0213-41B3-9A13-70F52FB70D61}" destId="{46D32A72-AC27-45F5-912F-54D70BB1EABC}" srcOrd="2" destOrd="0" presId="urn:microsoft.com/office/officeart/2008/layout/TitledPictureBlocks"/>
  </dgm:cxnLst>
  <dgm:bg/>
  <dgm:whole/>
  <dgm:extLst>
    <a:ext uri="http://schemas.microsoft.com/office/drawing/2008/diagram">
      <dsp:dataModelExt xmlns:dsp="http://schemas.microsoft.com/office/drawing/2008/diagram" relId="rId28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5861FF5-40E5-4205-95E7-6674E16C8BBD}">
      <dsp:nvSpPr>
        <dsp:cNvPr id="0" name=""/>
        <dsp:cNvSpPr/>
      </dsp:nvSpPr>
      <dsp:spPr>
        <a:xfrm>
          <a:off x="56946" y="643075"/>
          <a:ext cx="2199734" cy="1500049"/>
        </a:xfrm>
        <a:prstGeom prst="rect">
          <a:avLst/>
        </a:prstGeom>
        <a:blipFill>
          <a:blip xmlns:r="http://schemas.openxmlformats.org/officeDocument/2006/relationships" r:embed="rId1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25000" r="-25000"/>
          </a:stretch>
        </a:blip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3E4D00DF-46A4-42B8-90A7-94475D59D0FC}">
      <dsp:nvSpPr>
        <dsp:cNvPr id="0" name=""/>
        <dsp:cNvSpPr/>
      </dsp:nvSpPr>
      <dsp:spPr>
        <a:xfrm>
          <a:off x="29514" y="19658"/>
          <a:ext cx="2228138" cy="621406"/>
        </a:xfrm>
        <a:prstGeom prst="rect">
          <a:avLst/>
        </a:prstGeom>
        <a:solidFill>
          <a:schemeClr val="accent2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>
              <a:solidFill>
                <a:schemeClr val="tx1"/>
              </a:solidFill>
            </a:rPr>
            <a:t>при использовании нестерильного инъекционного инструментария, в  том числе при употреблении инъекционных наркотиков</a:t>
          </a:r>
        </a:p>
      </dsp:txBody>
      <dsp:txXfrm>
        <a:off x="29514" y="19658"/>
        <a:ext cx="2228138" cy="621406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4108CD3-5D6B-4EEF-929E-0FC50CA30460}">
      <dsp:nvSpPr>
        <dsp:cNvPr id="0" name=""/>
        <dsp:cNvSpPr/>
      </dsp:nvSpPr>
      <dsp:spPr>
        <a:xfrm>
          <a:off x="2036" y="688711"/>
          <a:ext cx="2082303" cy="1492513"/>
        </a:xfrm>
        <a:prstGeom prst="rect">
          <a:avLst/>
        </a:prstGeom>
        <a:blipFill>
          <a:blip xmlns:r="http://schemas.openxmlformats.org/officeDocument/2006/relationships" r:embed="rId1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3000" r="-3000"/>
          </a:stretch>
        </a:blip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204EDA98-7DC3-45E0-A29C-22836DCC11A8}">
      <dsp:nvSpPr>
        <dsp:cNvPr id="0" name=""/>
        <dsp:cNvSpPr/>
      </dsp:nvSpPr>
      <dsp:spPr>
        <a:xfrm>
          <a:off x="709" y="163073"/>
          <a:ext cx="2084958" cy="588508"/>
        </a:xfrm>
        <a:prstGeom prst="rect">
          <a:avLst/>
        </a:prstGeom>
        <a:solidFill>
          <a:schemeClr val="accent2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>
              <a:solidFill>
                <a:schemeClr val="tx1"/>
              </a:solidFill>
            </a:rPr>
            <a:t>От инфицированной матери к ребенку во время беременности и родов</a:t>
          </a:r>
        </a:p>
      </dsp:txBody>
      <dsp:txXfrm>
        <a:off x="709" y="163073"/>
        <a:ext cx="2084958" cy="588508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8/layout/TitledPictureBlocks">
  <dgm:title val=""/>
  <dgm:desc val=""/>
  <dgm:catLst>
    <dgm:cat type="picture" pri="10000"/>
    <dgm:cat type="pictureconvert" pri="10000"/>
  </dgm:catLst>
  <dgm:sampData>
    <dgm:dataModel>
      <dgm:ptLst>
        <dgm:pt modelId="0" type="doc"/>
        <dgm:pt modelId="10">
          <dgm:prSet phldr="1"/>
        </dgm:pt>
        <dgm:pt modelId="11">
          <dgm:prSet phldr="1"/>
        </dgm:pt>
        <dgm:pt modelId="20">
          <dgm:prSet phldr="1"/>
        </dgm:pt>
        <dgm:pt modelId="21">
          <dgm:prSet phldr="1"/>
        </dgm:pt>
        <dgm:pt modelId="30">
          <dgm:prSet phldr="1"/>
        </dgm:pt>
        <dgm:pt modelId="31">
          <dgm:prSet phldr="1"/>
        </dgm:pt>
      </dgm:ptLst>
      <dgm:cxnLst>
        <dgm:cxn modelId="60" srcId="0" destId="10" srcOrd="0" destOrd="0"/>
        <dgm:cxn modelId="12" srcId="10" destId="11" srcOrd="0" destOrd="0"/>
        <dgm:cxn modelId="70" srcId="0" destId="20" srcOrd="1" destOrd="0"/>
        <dgm:cxn modelId="22" srcId="20" destId="21" srcOrd="0" destOrd="0"/>
        <dgm:cxn modelId="80" srcId="0" destId="30" srcOrd="2" destOrd="0"/>
        <dgm:cxn modelId="32" srcId="30" destId="31" srcOrd="0" destOrd="0"/>
      </dgm:cxnLst>
      <dgm:bg/>
      <dgm:whole/>
    </dgm:dataModel>
  </dgm:sampData>
  <dgm:styleData>
    <dgm:dataModel>
      <dgm:ptLst>
        <dgm:pt modelId="0" type="doc"/>
        <dgm:pt modelId="10">
          <dgm:prSet phldr="1"/>
        </dgm:pt>
        <dgm:pt modelId="11">
          <dgm:prSet phldr="1"/>
        </dgm:pt>
        <dgm:pt modelId="20">
          <dgm:prSet phldr="1"/>
        </dgm:pt>
        <dgm:pt modelId="21">
          <dgm:prSet phldr="1"/>
        </dgm:pt>
      </dgm:ptLst>
      <dgm:cxnLst>
        <dgm:cxn modelId="60" srcId="0" destId="10" srcOrd="0" destOrd="0"/>
        <dgm:cxn modelId="12" srcId="10" destId="11" srcOrd="0" destOrd="0"/>
        <dgm:cxn modelId="70" srcId="0" destId="20" srcOrd="1" destOrd="0"/>
        <dgm:cxn modelId="22" srcId="20" destId="21" srcOrd="0" destOrd="0"/>
      </dgm:cxnLst>
      <dgm:bg/>
      <dgm:whole/>
    </dgm:dataModel>
  </dgm:styleData>
  <dgm:clrData>
    <dgm:dataModel>
      <dgm:ptLst>
        <dgm:pt modelId="0" type="doc"/>
        <dgm:pt modelId="10">
          <dgm:prSet phldr="1"/>
        </dgm:pt>
        <dgm:pt modelId="11">
          <dgm:prSet phldr="1"/>
        </dgm:pt>
        <dgm:pt modelId="20">
          <dgm:prSet phldr="1"/>
        </dgm:pt>
        <dgm:pt modelId="21">
          <dgm:prSet phldr="1"/>
        </dgm:pt>
        <dgm:pt modelId="30">
          <dgm:prSet phldr="1"/>
        </dgm:pt>
        <dgm:pt modelId="31">
          <dgm:prSet phldr="1"/>
        </dgm:pt>
        <dgm:pt modelId="40">
          <dgm:prSet phldr="1"/>
        </dgm:pt>
        <dgm:pt modelId="41">
          <dgm:prSet phldr="1"/>
        </dgm:pt>
      </dgm:ptLst>
      <dgm:cxnLst>
        <dgm:cxn modelId="60" srcId="0" destId="10" srcOrd="0" destOrd="0"/>
        <dgm:cxn modelId="12" srcId="10" destId="11" srcOrd="0" destOrd="0"/>
        <dgm:cxn modelId="70" srcId="0" destId="20" srcOrd="1" destOrd="0"/>
        <dgm:cxn modelId="22" srcId="20" destId="21" srcOrd="0" destOrd="0"/>
        <dgm:cxn modelId="80" srcId="0" destId="30" srcOrd="2" destOrd="0"/>
        <dgm:cxn modelId="32" srcId="30" destId="31" srcOrd="0" destOrd="0"/>
        <dgm:cxn modelId="90" srcId="0" destId="40" srcOrd="3" destOrd="0"/>
        <dgm:cxn modelId="42" srcId="40" destId="41" srcOrd="0" destOrd="0"/>
      </dgm:cxnLst>
      <dgm:bg/>
      <dgm:whole/>
    </dgm:dataModel>
  </dgm:clrData>
  <dgm:layoutNode name="rootNode">
    <dgm:varLst>
      <dgm:chMax/>
      <dgm:chPref/>
      <dgm:dir/>
      <dgm:animLvl val="lvl"/>
    </dgm:varLst>
    <dgm:choose name="Name0">
      <dgm:if name="Name1" func="var" arg="dir" op="equ" val="norm">
        <dgm:alg type="snake">
          <dgm:param type="off" val="ctr"/>
          <dgm:param type="grDir" val="tL"/>
        </dgm:alg>
      </dgm:if>
      <dgm:else name="Name2">
        <dgm:alg type="snake">
          <dgm:param type="off" val="ctr"/>
          <dgm:param type="grDir" val="tR"/>
        </dgm:alg>
      </dgm:else>
    </dgm:choose>
    <dgm:shape xmlns:r="http://schemas.openxmlformats.org/officeDocument/2006/relationships" r:blip="">
      <dgm:adjLst/>
    </dgm:shape>
    <dgm:constrLst>
      <dgm:constr type="primFontSz" for="des" forName="ParentText" op="equ"/>
      <dgm:constr type="primFontSz" for="des" forName="ChildText" op="equ"/>
      <dgm:constr type="w" for="ch" forName="composite" refType="w"/>
      <dgm:constr type="h" for="ch" forName="composite" refType="h"/>
      <dgm:constr type="sp" refType="w" refFor="ch" refForName="composite" op="equ" fact="0.1"/>
      <dgm:constr type="w" for="ch" forName="sibTrans" refType="w" refFor="ch" refForName="composite" op="equ" fact="0.1"/>
      <dgm:constr type="h" for="ch" forName="sibTrans" refType="w" refFor="ch" refForName="sibTrans" op="equ"/>
    </dgm:constrLst>
    <dgm:forEach name="nodesForEach" axis="ch" ptType="node">
      <dgm:layoutNode name="composite">
        <dgm:alg type="composite">
          <dgm:param type="ar" val="1.3787"/>
        </dgm:alg>
        <dgm:shape xmlns:r="http://schemas.openxmlformats.org/officeDocument/2006/relationships" r:blip="">
          <dgm:adjLst/>
        </dgm:shape>
        <dgm:choose name="Name3">
          <dgm:if name="Name4" func="var" arg="dir" op="equ" val="norm">
            <dgm:constrLst>
              <dgm:constr type="l" for="ch" forName="ParentText" refType="w" fact="0"/>
              <dgm:constr type="t" for="ch" forName="ParentText" refType="h" fact="0"/>
              <dgm:constr type="w" for="ch" forName="ParentText" refType="w" fact="0.7457"/>
              <dgm:constr type="h" for="ch" forName="ParentText" refType="h" fact="0.15"/>
              <dgm:constr type="l" for="ch" forName="Image" refType="w" fact="0"/>
              <dgm:constr type="t" for="ch" forName="Image" refType="h" fact="0.1661"/>
              <dgm:constr type="w" for="ch" forName="Image" refType="w" fact="0.7457"/>
              <dgm:constr type="h" for="ch" forName="Image" refType="h" fact="0.8711"/>
              <dgm:constr type="l" for="ch" forName="ChildText" refType="w" fact="0.6464"/>
              <dgm:constr type="t" for="ch" forName="ChildText" refType="h" fact="0.288"/>
              <dgm:constr type="w" for="ch" forName="ChildText" refType="w" fact="0.3536"/>
              <dgm:constr type="h" for="ch" forName="ChildText" refType="h" fact="0.5074"/>
            </dgm:constrLst>
          </dgm:if>
          <dgm:else name="Name5">
            <dgm:constrLst>
              <dgm:constr type="l" for="ch" forName="ParentText" refType="w" fact="0.26"/>
              <dgm:constr type="t" for="ch" forName="ParentText" refType="h" fact="0"/>
              <dgm:constr type="w" for="ch" forName="ParentText" refType="w" fact="0.7457"/>
              <dgm:constr type="h" for="ch" forName="ParentText" refType="h" fact="0.15"/>
              <dgm:constr type="l" for="ch" forName="Image" refType="w" fact="0.26"/>
              <dgm:constr type="t" for="ch" forName="Image" refType="h" fact="0.1661"/>
              <dgm:constr type="w" for="ch" forName="Image" refType="w" fact="0.7446"/>
              <dgm:constr type="h" for="ch" forName="Image" refType="h" fact="0.8711"/>
              <dgm:constr type="l" for="ch" forName="ChildText" refType="w" fact="0"/>
              <dgm:constr type="t" for="ch" forName="ChildText" refType="h" fact="0.288"/>
              <dgm:constr type="w" for="ch" forName="ChildText" refType="w" fact="0.3536"/>
              <dgm:constr type="h" for="ch" forName="ChildText" refType="h" fact="0.5074"/>
            </dgm:constrLst>
          </dgm:else>
        </dgm:choose>
        <dgm:layoutNode name="ParentText" styleLbl="node1">
          <dgm:varLst>
            <dgm:chMax val="1"/>
            <dgm:chPref val="1"/>
            <dgm:bulletEnabled val="1"/>
          </dgm:varLst>
          <dgm:alg type="tx"/>
          <dgm:shape xmlns:r="http://schemas.openxmlformats.org/officeDocument/2006/relationships" type="rect" r:blip="" zOrderOff="10">
            <dgm:adjLst/>
          </dgm:shape>
          <dgm:presOf axis="self" ptType="node"/>
          <dgm:constrLst>
            <dgm:constr type="lMarg" refType="primFontSz" fact="0.3"/>
            <dgm:constr type="rMarg" refType="primFontSz" fact="0.3"/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  <dgm:layoutNode name="Image" styleLbl="bgImgPlace1">
          <dgm:alg type="sp"/>
          <dgm:shape xmlns:r="http://schemas.openxmlformats.org/officeDocument/2006/relationships" type="rect" r:blip="" blipPhldr="1">
            <dgm:adjLst/>
          </dgm:shape>
          <dgm:presOf/>
        </dgm:layoutNode>
        <dgm:layoutNode name="ChildText" styleLbl="fgAcc1">
          <dgm:varLst>
            <dgm:chMax val="0"/>
            <dgm:chPref val="0"/>
            <dgm:bulletEnabled val="1"/>
          </dgm:varLst>
          <dgm:choose name="Name6">
            <dgm:if name="Name7" axis="des" ptType="node" func="cnt" op="equ" val="1">
              <dgm:alg type="tx">
                <dgm:param type="stBulletLvl" val="2"/>
                <dgm:param type="txAnchorVertCh" val="mid"/>
                <dgm:param type="parTxLTRAlign" val="l"/>
              </dgm:alg>
            </dgm:if>
            <dgm:else name="Name8">
              <dgm:alg type="tx">
                <dgm:param type="stBulletLvl" val="1"/>
                <dgm:param type="txAnchorVertCh" val="mid"/>
              </dgm:alg>
            </dgm:else>
          </dgm:choose>
          <dgm:choose name="Name9">
            <dgm:if name="Name10" axis="ch" ptType="node" func="cnt" op="gte" val="1"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des" ptType="node"/>
            </dgm:if>
            <dgm:else name="Name11">
              <dgm:shape xmlns:r="http://schemas.openxmlformats.org/officeDocument/2006/relationships" type="roundRect" r:blip="" hideGeom="1">
                <dgm:adjLst>
                  <dgm:adj idx="1" val="0.1"/>
                </dgm:adjLst>
              </dgm:shape>
              <dgm:presOf/>
            </dgm:else>
          </dgm:choose>
          <dgm:constrLst>
            <dgm:constr type="lMarg" refType="primFontSz" fact="0.3"/>
            <dgm:constr type="rMarg" refType="primFontSz" fact="0.3"/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</dgm:layoutNode>
      <dgm:forEach name="sibTransForEach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8/layout/TitledPictureBlocks">
  <dgm:title val=""/>
  <dgm:desc val=""/>
  <dgm:catLst>
    <dgm:cat type="picture" pri="10000"/>
    <dgm:cat type="pictureconvert" pri="10000"/>
  </dgm:catLst>
  <dgm:sampData>
    <dgm:dataModel>
      <dgm:ptLst>
        <dgm:pt modelId="0" type="doc"/>
        <dgm:pt modelId="10">
          <dgm:prSet phldr="1"/>
        </dgm:pt>
        <dgm:pt modelId="11">
          <dgm:prSet phldr="1"/>
        </dgm:pt>
        <dgm:pt modelId="20">
          <dgm:prSet phldr="1"/>
        </dgm:pt>
        <dgm:pt modelId="21">
          <dgm:prSet phldr="1"/>
        </dgm:pt>
        <dgm:pt modelId="30">
          <dgm:prSet phldr="1"/>
        </dgm:pt>
        <dgm:pt modelId="31">
          <dgm:prSet phldr="1"/>
        </dgm:pt>
      </dgm:ptLst>
      <dgm:cxnLst>
        <dgm:cxn modelId="60" srcId="0" destId="10" srcOrd="0" destOrd="0"/>
        <dgm:cxn modelId="12" srcId="10" destId="11" srcOrd="0" destOrd="0"/>
        <dgm:cxn modelId="70" srcId="0" destId="20" srcOrd="1" destOrd="0"/>
        <dgm:cxn modelId="22" srcId="20" destId="21" srcOrd="0" destOrd="0"/>
        <dgm:cxn modelId="80" srcId="0" destId="30" srcOrd="2" destOrd="0"/>
        <dgm:cxn modelId="32" srcId="30" destId="31" srcOrd="0" destOrd="0"/>
      </dgm:cxnLst>
      <dgm:bg/>
      <dgm:whole/>
    </dgm:dataModel>
  </dgm:sampData>
  <dgm:styleData>
    <dgm:dataModel>
      <dgm:ptLst>
        <dgm:pt modelId="0" type="doc"/>
        <dgm:pt modelId="10">
          <dgm:prSet phldr="1"/>
        </dgm:pt>
        <dgm:pt modelId="11">
          <dgm:prSet phldr="1"/>
        </dgm:pt>
        <dgm:pt modelId="20">
          <dgm:prSet phldr="1"/>
        </dgm:pt>
        <dgm:pt modelId="21">
          <dgm:prSet phldr="1"/>
        </dgm:pt>
      </dgm:ptLst>
      <dgm:cxnLst>
        <dgm:cxn modelId="60" srcId="0" destId="10" srcOrd="0" destOrd="0"/>
        <dgm:cxn modelId="12" srcId="10" destId="11" srcOrd="0" destOrd="0"/>
        <dgm:cxn modelId="70" srcId="0" destId="20" srcOrd="1" destOrd="0"/>
        <dgm:cxn modelId="22" srcId="20" destId="21" srcOrd="0" destOrd="0"/>
      </dgm:cxnLst>
      <dgm:bg/>
      <dgm:whole/>
    </dgm:dataModel>
  </dgm:styleData>
  <dgm:clrData>
    <dgm:dataModel>
      <dgm:ptLst>
        <dgm:pt modelId="0" type="doc"/>
        <dgm:pt modelId="10">
          <dgm:prSet phldr="1"/>
        </dgm:pt>
        <dgm:pt modelId="11">
          <dgm:prSet phldr="1"/>
        </dgm:pt>
        <dgm:pt modelId="20">
          <dgm:prSet phldr="1"/>
        </dgm:pt>
        <dgm:pt modelId="21">
          <dgm:prSet phldr="1"/>
        </dgm:pt>
        <dgm:pt modelId="30">
          <dgm:prSet phldr="1"/>
        </dgm:pt>
        <dgm:pt modelId="31">
          <dgm:prSet phldr="1"/>
        </dgm:pt>
        <dgm:pt modelId="40">
          <dgm:prSet phldr="1"/>
        </dgm:pt>
        <dgm:pt modelId="41">
          <dgm:prSet phldr="1"/>
        </dgm:pt>
      </dgm:ptLst>
      <dgm:cxnLst>
        <dgm:cxn modelId="60" srcId="0" destId="10" srcOrd="0" destOrd="0"/>
        <dgm:cxn modelId="12" srcId="10" destId="11" srcOrd="0" destOrd="0"/>
        <dgm:cxn modelId="70" srcId="0" destId="20" srcOrd="1" destOrd="0"/>
        <dgm:cxn modelId="22" srcId="20" destId="21" srcOrd="0" destOrd="0"/>
        <dgm:cxn modelId="80" srcId="0" destId="30" srcOrd="2" destOrd="0"/>
        <dgm:cxn modelId="32" srcId="30" destId="31" srcOrd="0" destOrd="0"/>
        <dgm:cxn modelId="90" srcId="0" destId="40" srcOrd="3" destOrd="0"/>
        <dgm:cxn modelId="42" srcId="40" destId="41" srcOrd="0" destOrd="0"/>
      </dgm:cxnLst>
      <dgm:bg/>
      <dgm:whole/>
    </dgm:dataModel>
  </dgm:clrData>
  <dgm:layoutNode name="rootNode">
    <dgm:varLst>
      <dgm:chMax/>
      <dgm:chPref/>
      <dgm:dir/>
      <dgm:animLvl val="lvl"/>
    </dgm:varLst>
    <dgm:choose name="Name0">
      <dgm:if name="Name1" func="var" arg="dir" op="equ" val="norm">
        <dgm:alg type="snake">
          <dgm:param type="off" val="ctr"/>
          <dgm:param type="grDir" val="tL"/>
        </dgm:alg>
      </dgm:if>
      <dgm:else name="Name2">
        <dgm:alg type="snake">
          <dgm:param type="off" val="ctr"/>
          <dgm:param type="grDir" val="tR"/>
        </dgm:alg>
      </dgm:else>
    </dgm:choose>
    <dgm:shape xmlns:r="http://schemas.openxmlformats.org/officeDocument/2006/relationships" r:blip="">
      <dgm:adjLst/>
    </dgm:shape>
    <dgm:constrLst>
      <dgm:constr type="primFontSz" for="des" forName="ParentText" op="equ"/>
      <dgm:constr type="primFontSz" for="des" forName="ChildText" op="equ"/>
      <dgm:constr type="w" for="ch" forName="composite" refType="w"/>
      <dgm:constr type="h" for="ch" forName="composite" refType="h"/>
      <dgm:constr type="sp" refType="w" refFor="ch" refForName="composite" op="equ" fact="0.1"/>
      <dgm:constr type="w" for="ch" forName="sibTrans" refType="w" refFor="ch" refForName="composite" op="equ" fact="0.1"/>
      <dgm:constr type="h" for="ch" forName="sibTrans" refType="w" refFor="ch" refForName="sibTrans" op="equ"/>
    </dgm:constrLst>
    <dgm:forEach name="nodesForEach" axis="ch" ptType="node">
      <dgm:layoutNode name="composite">
        <dgm:alg type="composite">
          <dgm:param type="ar" val="1.3787"/>
        </dgm:alg>
        <dgm:shape xmlns:r="http://schemas.openxmlformats.org/officeDocument/2006/relationships" r:blip="">
          <dgm:adjLst/>
        </dgm:shape>
        <dgm:choose name="Name3">
          <dgm:if name="Name4" func="var" arg="dir" op="equ" val="norm">
            <dgm:constrLst>
              <dgm:constr type="l" for="ch" forName="ParentText" refType="w" fact="0"/>
              <dgm:constr type="t" for="ch" forName="ParentText" refType="h" fact="0"/>
              <dgm:constr type="w" for="ch" forName="ParentText" refType="w" fact="0.7457"/>
              <dgm:constr type="h" for="ch" forName="ParentText" refType="h" fact="0.15"/>
              <dgm:constr type="l" for="ch" forName="Image" refType="w" fact="0"/>
              <dgm:constr type="t" for="ch" forName="Image" refType="h" fact="0.1661"/>
              <dgm:constr type="w" for="ch" forName="Image" refType="w" fact="0.7457"/>
              <dgm:constr type="h" for="ch" forName="Image" refType="h" fact="0.8711"/>
              <dgm:constr type="l" for="ch" forName="ChildText" refType="w" fact="0.6464"/>
              <dgm:constr type="t" for="ch" forName="ChildText" refType="h" fact="0.288"/>
              <dgm:constr type="w" for="ch" forName="ChildText" refType="w" fact="0.3536"/>
              <dgm:constr type="h" for="ch" forName="ChildText" refType="h" fact="0.5074"/>
            </dgm:constrLst>
          </dgm:if>
          <dgm:else name="Name5">
            <dgm:constrLst>
              <dgm:constr type="l" for="ch" forName="ParentText" refType="w" fact="0.26"/>
              <dgm:constr type="t" for="ch" forName="ParentText" refType="h" fact="0"/>
              <dgm:constr type="w" for="ch" forName="ParentText" refType="w" fact="0.7457"/>
              <dgm:constr type="h" for="ch" forName="ParentText" refType="h" fact="0.15"/>
              <dgm:constr type="l" for="ch" forName="Image" refType="w" fact="0.26"/>
              <dgm:constr type="t" for="ch" forName="Image" refType="h" fact="0.1661"/>
              <dgm:constr type="w" for="ch" forName="Image" refType="w" fact="0.7446"/>
              <dgm:constr type="h" for="ch" forName="Image" refType="h" fact="0.8711"/>
              <dgm:constr type="l" for="ch" forName="ChildText" refType="w" fact="0"/>
              <dgm:constr type="t" for="ch" forName="ChildText" refType="h" fact="0.288"/>
              <dgm:constr type="w" for="ch" forName="ChildText" refType="w" fact="0.3536"/>
              <dgm:constr type="h" for="ch" forName="ChildText" refType="h" fact="0.5074"/>
            </dgm:constrLst>
          </dgm:else>
        </dgm:choose>
        <dgm:layoutNode name="ParentText" styleLbl="node1">
          <dgm:varLst>
            <dgm:chMax val="1"/>
            <dgm:chPref val="1"/>
            <dgm:bulletEnabled val="1"/>
          </dgm:varLst>
          <dgm:alg type="tx"/>
          <dgm:shape xmlns:r="http://schemas.openxmlformats.org/officeDocument/2006/relationships" type="rect" r:blip="" zOrderOff="10">
            <dgm:adjLst/>
          </dgm:shape>
          <dgm:presOf axis="self" ptType="node"/>
          <dgm:constrLst>
            <dgm:constr type="lMarg" refType="primFontSz" fact="0.3"/>
            <dgm:constr type="rMarg" refType="primFontSz" fact="0.3"/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  <dgm:layoutNode name="Image" styleLbl="bgImgPlace1">
          <dgm:alg type="sp"/>
          <dgm:shape xmlns:r="http://schemas.openxmlformats.org/officeDocument/2006/relationships" type="rect" r:blip="" blipPhldr="1">
            <dgm:adjLst/>
          </dgm:shape>
          <dgm:presOf/>
        </dgm:layoutNode>
        <dgm:layoutNode name="ChildText" styleLbl="fgAcc1">
          <dgm:varLst>
            <dgm:chMax val="0"/>
            <dgm:chPref val="0"/>
            <dgm:bulletEnabled val="1"/>
          </dgm:varLst>
          <dgm:choose name="Name6">
            <dgm:if name="Name7" axis="des" ptType="node" func="cnt" op="equ" val="1">
              <dgm:alg type="tx">
                <dgm:param type="stBulletLvl" val="2"/>
                <dgm:param type="txAnchorVertCh" val="mid"/>
                <dgm:param type="parTxLTRAlign" val="l"/>
              </dgm:alg>
            </dgm:if>
            <dgm:else name="Name8">
              <dgm:alg type="tx">
                <dgm:param type="stBulletLvl" val="1"/>
                <dgm:param type="txAnchorVertCh" val="mid"/>
              </dgm:alg>
            </dgm:else>
          </dgm:choose>
          <dgm:choose name="Name9">
            <dgm:if name="Name10" axis="ch" ptType="node" func="cnt" op="gte" val="1"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des" ptType="node"/>
            </dgm:if>
            <dgm:else name="Name11">
              <dgm:shape xmlns:r="http://schemas.openxmlformats.org/officeDocument/2006/relationships" type="roundRect" r:blip="" hideGeom="1">
                <dgm:adjLst>
                  <dgm:adj idx="1" val="0.1"/>
                </dgm:adjLst>
              </dgm:shape>
              <dgm:presOf/>
            </dgm:else>
          </dgm:choose>
          <dgm:constrLst>
            <dgm:constr type="lMarg" refType="primFontSz" fact="0.3"/>
            <dgm:constr type="rMarg" refType="primFontSz" fact="0.3"/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</dgm:layoutNode>
      <dgm:forEach name="sibTransForEach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A75B42-7431-4A87-AC43-A04D3B4E3D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504</TotalTime>
  <Pages>2</Pages>
  <Words>612</Words>
  <Characters>3494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Golovlevaea</dc:creator>
  <cp:keywords/>
  <dc:description/>
  <cp:lastModifiedBy>Golovlevaea</cp:lastModifiedBy>
  <cp:revision>115</cp:revision>
  <cp:lastPrinted>2023-06-13T10:29:00Z</cp:lastPrinted>
  <dcterms:created xsi:type="dcterms:W3CDTF">2023-06-06T11:55:00Z</dcterms:created>
  <dcterms:modified xsi:type="dcterms:W3CDTF">2023-07-04T06:21:00Z</dcterms:modified>
</cp:coreProperties>
</file>