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2B" w:rsidRPr="00CF032B" w:rsidRDefault="00CF032B" w:rsidP="00CF032B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b/>
          <w:sz w:val="32"/>
          <w:szCs w:val="32"/>
        </w:rPr>
      </w:pPr>
      <w:r w:rsidRPr="00CF032B">
        <w:rPr>
          <w:rFonts w:ascii="Times New Roman" w:hAnsi="Times New Roman" w:cs="Times New Roman"/>
          <w:b/>
          <w:sz w:val="32"/>
          <w:szCs w:val="32"/>
        </w:rPr>
        <w:t>Сроки ожидания оказания бесплатной медицинской помощи</w:t>
      </w:r>
    </w:p>
    <w:p w:rsidR="00CF032B" w:rsidRDefault="00CF032B" w:rsidP="002D21D8">
      <w:pPr>
        <w:jc w:val="center"/>
        <w:rPr>
          <w:b/>
          <w:sz w:val="28"/>
          <w:szCs w:val="28"/>
        </w:rPr>
      </w:pPr>
    </w:p>
    <w:p w:rsidR="00A3471F" w:rsidRPr="00CF032B" w:rsidRDefault="002D21D8" w:rsidP="002D21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32B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31 января 2025 г. N 48</w:t>
      </w:r>
      <w:r w:rsidRPr="00CF032B">
        <w:rPr>
          <w:rFonts w:ascii="Times New Roman" w:hAnsi="Times New Roman" w:cs="Times New Roman"/>
          <w:sz w:val="28"/>
          <w:szCs w:val="28"/>
        </w:rPr>
        <w:br/>
        <w:t>"Об утверждении Программы государственных гарантий бесплатного оказания гражданам медицинской помощи на территории Республики Татарстан на 2025 год и на плановый период 2026 и 2027 годов"</w:t>
      </w:r>
    </w:p>
    <w:p w:rsidR="002D21D8" w:rsidRPr="00CF032B" w:rsidRDefault="002D21D8" w:rsidP="00CF032B">
      <w:pPr>
        <w:pStyle w:val="s3"/>
        <w:ind w:firstLine="567"/>
      </w:pPr>
      <w:r w:rsidRPr="00CF032B">
        <w:t xml:space="preserve">12. Сроки ожидания медицинской помощи, оказываемой в плановой форме, в том числе сроки </w:t>
      </w:r>
      <w:r w:rsidRPr="00CF032B">
        <w:rPr>
          <w:rStyle w:val="highlightsearch"/>
        </w:rPr>
        <w:t>ожидания</w:t>
      </w:r>
      <w:r w:rsidRPr="00CF032B">
        <w:t xml:space="preserve">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</w:p>
    <w:p w:rsidR="002D21D8" w:rsidRDefault="002D21D8" w:rsidP="002D21D8">
      <w:pPr>
        <w:pStyle w:val="s1"/>
        <w:ind w:firstLine="567"/>
      </w:pPr>
      <w:r>
        <w:t xml:space="preserve">12.1. Организация приема медицинскими работниками пациентов в амбулаторных условиях (предварительная запись, </w:t>
      </w:r>
      <w:proofErr w:type="spellStart"/>
      <w:r>
        <w:t>самозапись</w:t>
      </w:r>
      <w:proofErr w:type="spellEnd"/>
      <w:r>
        <w:t xml:space="preserve"> больных на амбулаторный прием),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локальными нормативными правовыми актами медицинской организации. В целях упорядочения оказания медицинской помощи в плановой форме осуществляется запись пациентов, в том числе в электронном виде, а также через регистратуру (лично или по телефону).</w:t>
      </w:r>
    </w:p>
    <w:p w:rsidR="002D21D8" w:rsidRDefault="002D21D8" w:rsidP="002D21D8">
      <w:pPr>
        <w:pStyle w:val="s1"/>
        <w:ind w:firstLine="567"/>
      </w:pPr>
      <w:r>
        <w:t>При оказании медицинской помощи предусматривается, что:</w:t>
      </w:r>
    </w:p>
    <w:p w:rsidR="002D21D8" w:rsidRDefault="002D21D8" w:rsidP="002D21D8">
      <w:pPr>
        <w:pStyle w:val="s1"/>
        <w:ind w:firstLine="567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2D21D8" w:rsidRDefault="002D21D8" w:rsidP="002D21D8">
      <w:pPr>
        <w:pStyle w:val="s1"/>
        <w:ind w:firstLine="567"/>
      </w:pPr>
      <w:r>
        <w:t>сроки ожидания оказания первичной медико-санитарной помощи и первичной специализированной медико-санитарной помощи в неотложной форме не должны превышать двух часов с момента обращения пациента в медицинскую организацию;</w:t>
      </w:r>
    </w:p>
    <w:p w:rsidR="002D21D8" w:rsidRDefault="002D21D8" w:rsidP="002D21D8">
      <w:pPr>
        <w:pStyle w:val="s1"/>
        <w:ind w:firstLine="567"/>
      </w:pPr>
      <w:r>
        <w:t>срок проведения консультаций врачей-специалистов при оказании первичной специализированной медико-санитарной помощи в плановой форме (за исключением подозрения на онкологическое заболевание) не должен превышать 14 рабочих дней со дня обращения пациента в медицинскую организацию;</w:t>
      </w:r>
    </w:p>
    <w:p w:rsidR="002D21D8" w:rsidRDefault="002D21D8" w:rsidP="002D21D8">
      <w:pPr>
        <w:pStyle w:val="s1"/>
        <w:ind w:firstLine="567"/>
      </w:pPr>
      <w:r>
        <w:t>срок проведения консультаций врачей-специалистов в случае подозрения на онкологическое заболевание не должен превышать трех рабочих дней;</w:t>
      </w:r>
    </w:p>
    <w:p w:rsidR="002D21D8" w:rsidRDefault="002D21D8" w:rsidP="002D21D8">
      <w:pPr>
        <w:pStyle w:val="s1"/>
        <w:ind w:firstLine="567"/>
      </w:pPr>
      <w:r>
        <w:t>срок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исследования, эндоскопические исследования) и лабораторных исследований при оказании первичной медико-санитарной помощи не должен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2D21D8" w:rsidRDefault="002D21D8" w:rsidP="002D21D8">
      <w:pPr>
        <w:pStyle w:val="s1"/>
        <w:ind w:firstLine="567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заболевания;</w:t>
      </w:r>
    </w:p>
    <w:p w:rsidR="002D21D8" w:rsidRDefault="002D21D8" w:rsidP="002D21D8">
      <w:pPr>
        <w:pStyle w:val="s1"/>
        <w:ind w:firstLine="567"/>
      </w:pPr>
      <w:r>
        <w:t xml:space="preserve">срок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</w:t>
      </w:r>
      <w:r>
        <w:lastRenderedPageBreak/>
        <w:t>первичной медико-санитарной помощи (за исключением исследований при подозрении на онкологическое заболевание) не должен превышать 14 рабочих дней со дня назначения;</w:t>
      </w:r>
    </w:p>
    <w:p w:rsidR="002D21D8" w:rsidRDefault="002D21D8" w:rsidP="002D21D8">
      <w:pPr>
        <w:pStyle w:val="s1"/>
        <w:ind w:firstLine="567"/>
      </w:pPr>
      <w:r>
        <w:t>срок проведения диагностических инструментальных и лабораторных исследований в случае подозрения на онкологическое заболевание не должен превышать семи рабочих дней со дня назначения исследований.</w:t>
      </w:r>
    </w:p>
    <w:p w:rsidR="002D21D8" w:rsidRDefault="002D21D8" w:rsidP="002D21D8">
      <w:pPr>
        <w:pStyle w:val="s1"/>
        <w:ind w:firstLine="567"/>
      </w:pPr>
      <w:r>
        <w:t>В медицинской карте амбулаторного больного указываются даты назначения и проведения консультации и (или) исследования.</w:t>
      </w:r>
    </w:p>
    <w:p w:rsidR="002D21D8" w:rsidRDefault="002D21D8" w:rsidP="002D21D8">
      <w:pPr>
        <w:pStyle w:val="s1"/>
        <w:ind w:firstLine="567"/>
      </w:pPr>
      <w:r>
        <w:t>12.2. Срок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должен превышать 14 рабочих дней со дня выдачи лечащим врачом направления на госпитализацию, а для пациентов с онкологическими заболеваниями - семи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</w:p>
    <w:p w:rsidR="002D21D8" w:rsidRDefault="002D21D8" w:rsidP="002D21D8">
      <w:pPr>
        <w:pStyle w:val="s1"/>
        <w:ind w:firstLine="567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2D21D8" w:rsidRDefault="002D21D8" w:rsidP="002D21D8">
      <w:pPr>
        <w:pStyle w:val="s1"/>
        <w:ind w:firstLine="567"/>
      </w:pPr>
      <w:r>
        <w:t>Очередность оказания стационарной медицинской помощи в плановой форме зависит от степени тяжести состояния пациента, выраженности клинических симптомов, 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ухудшения состояния здоровья и угрозы жизни пациента.</w:t>
      </w:r>
    </w:p>
    <w:p w:rsidR="002D21D8" w:rsidRDefault="002D21D8" w:rsidP="002D21D8">
      <w:pPr>
        <w:pStyle w:val="s1"/>
        <w:ind w:firstLine="567"/>
      </w:pPr>
      <w:r>
        <w:t>В медицинской организации, оказывающей специализированную медицинскую помощь, в том числе с применением вспомогательных репродуктивных технологий (экстракорпорального оплодотворения), ведется лист ожидания оказания специализированной медицинской помощи в плановой форме по каждому профилю медицинской помощи. Информирование граждан о сроках ожидания госпитализации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в области персональных данных.</w:t>
      </w:r>
    </w:p>
    <w:p w:rsidR="002D21D8" w:rsidRDefault="002D21D8" w:rsidP="002D21D8">
      <w:pPr>
        <w:pStyle w:val="s1"/>
        <w:ind w:firstLine="567"/>
      </w:pPr>
      <w:r>
        <w:t>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</w:t>
      </w:r>
    </w:p>
    <w:p w:rsidR="002D21D8" w:rsidRDefault="002D21D8" w:rsidP="002D21D8">
      <w:pPr>
        <w:pStyle w:val="s1"/>
        <w:ind w:firstLine="567"/>
      </w:pPr>
      <w:r>
        <w:t>12.3. Очередность оказания высокотехнологичной медицинской помощи в плановой форме определяется листом ожидания медицинской организации, оказывающей высокотехнологичную медицинскую помощь в рамках установленного задания (далее - лист ожидания). Типовая форма и порядок ведения листа ожидания устанавливаются Министерством здравоохранения Республики Татарстан.</w:t>
      </w:r>
    </w:p>
    <w:p w:rsidR="002D21D8" w:rsidRDefault="002D21D8" w:rsidP="002D21D8">
      <w:pPr>
        <w:pStyle w:val="s1"/>
        <w:ind w:firstLine="567"/>
      </w:pPr>
      <w:r>
        <w:t>12.4.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Татарстан.</w:t>
      </w:r>
    </w:p>
    <w:p w:rsidR="002D21D8" w:rsidRDefault="002D21D8" w:rsidP="002D21D8">
      <w:pPr>
        <w:pStyle w:val="s1"/>
        <w:ind w:firstLine="567"/>
      </w:pPr>
      <w:r>
        <w:t xml:space="preserve">Информирование граждан о сроках ожидания применения вспомогательных репродуктивных технологий (экстракорпорального оплодотворения) осуществляется в доступной форме, в том числе с </w:t>
      </w:r>
      <w:r>
        <w:lastRenderedPageBreak/>
        <w:t>использованием информационно-телекоммуникационной сети "Интернет", с учетом требований законодательства Российской Федерации о персональных данных.</w:t>
      </w:r>
    </w:p>
    <w:p w:rsidR="00CF032B" w:rsidRDefault="00CF032B" w:rsidP="002D21D8">
      <w:pPr>
        <w:pStyle w:val="s1"/>
        <w:ind w:firstLine="567"/>
      </w:pPr>
    </w:p>
    <w:p w:rsidR="00CF032B" w:rsidRPr="00CF032B" w:rsidRDefault="00CF032B" w:rsidP="00CF032B">
      <w:pPr>
        <w:pStyle w:val="s1"/>
        <w:numPr>
          <w:ilvl w:val="0"/>
          <w:numId w:val="2"/>
        </w:numPr>
        <w:ind w:left="0" w:firstLine="567"/>
      </w:pPr>
      <w:r w:rsidRPr="00CF032B">
        <w:rPr>
          <w:rFonts w:eastAsiaTheme="minorHAnsi"/>
          <w:b/>
          <w:sz w:val="32"/>
          <w:szCs w:val="32"/>
          <w:lang w:eastAsia="en-US"/>
        </w:rPr>
        <w:t>Сроки ожидания оказания платных медицинских услуг</w:t>
      </w:r>
    </w:p>
    <w:p w:rsidR="00CF032B" w:rsidRPr="00CF032B" w:rsidRDefault="00CF032B" w:rsidP="00CF032B">
      <w:pPr>
        <w:pStyle w:val="s1"/>
        <w:ind w:left="567"/>
      </w:pPr>
    </w:p>
    <w:p w:rsidR="00CF032B" w:rsidRDefault="00CF032B" w:rsidP="00CF032B">
      <w:pPr>
        <w:pStyle w:val="s1"/>
        <w:ind w:firstLine="567"/>
      </w:pPr>
      <w:r>
        <w:t>Дата оказания медицинских услуг определяется исходя из пожеланий пациента и возможностей поликлиники с учётом графика работы меди</w:t>
      </w:r>
      <w:r w:rsidR="004F5954">
        <w:t>цинского персонала поликлиники</w:t>
      </w:r>
      <w:bookmarkStart w:id="0" w:name="_GoBack"/>
      <w:bookmarkEnd w:id="0"/>
      <w:r>
        <w:t xml:space="preserve">, наличия необходимого оснащения </w:t>
      </w:r>
      <w:r w:rsidR="001346C5">
        <w:t>поли</w:t>
      </w:r>
      <w:r>
        <w:t xml:space="preserve">клиники. </w:t>
      </w:r>
    </w:p>
    <w:p w:rsidR="00CF032B" w:rsidRPr="00CF032B" w:rsidRDefault="00CF032B" w:rsidP="00CF032B">
      <w:pPr>
        <w:pStyle w:val="s1"/>
        <w:rPr>
          <w:sz w:val="36"/>
          <w:szCs w:val="36"/>
        </w:rPr>
      </w:pPr>
      <w:r w:rsidRPr="00CF032B">
        <w:rPr>
          <w:sz w:val="36"/>
          <w:szCs w:val="36"/>
        </w:rPr>
        <w:t xml:space="preserve">Срок ожидания платных медицинских услуг до </w:t>
      </w:r>
      <w:r w:rsidRPr="00CF032B">
        <w:rPr>
          <w:b/>
          <w:sz w:val="36"/>
          <w:szCs w:val="36"/>
        </w:rPr>
        <w:t>14</w:t>
      </w:r>
      <w:r w:rsidRPr="00CF032B">
        <w:rPr>
          <w:sz w:val="36"/>
          <w:szCs w:val="36"/>
        </w:rPr>
        <w:t xml:space="preserve"> рабочих дней.</w:t>
      </w:r>
    </w:p>
    <w:p w:rsidR="002D21D8" w:rsidRDefault="002D21D8" w:rsidP="002D21D8"/>
    <w:sectPr w:rsidR="002D21D8" w:rsidSect="002D21D8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B46BD"/>
    <w:multiLevelType w:val="hybridMultilevel"/>
    <w:tmpl w:val="559A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8267C"/>
    <w:multiLevelType w:val="hybridMultilevel"/>
    <w:tmpl w:val="F4A60700"/>
    <w:lvl w:ilvl="0" w:tplc="C6C03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10"/>
    <w:rsid w:val="001346C5"/>
    <w:rsid w:val="002D21D8"/>
    <w:rsid w:val="004F5954"/>
    <w:rsid w:val="00A3471F"/>
    <w:rsid w:val="00CF032B"/>
    <w:rsid w:val="00D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657C"/>
  <w15:chartTrackingRefBased/>
  <w15:docId w15:val="{748EA15A-9BF5-4336-8F5B-57AF0381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D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2D21D8"/>
  </w:style>
  <w:style w:type="paragraph" w:customStyle="1" w:styleId="s1">
    <w:name w:val="s_1"/>
    <w:basedOn w:val="a"/>
    <w:rsid w:val="002D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F0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969</Words>
  <Characters>5527</Characters>
  <Application>Microsoft Office Word</Application>
  <DocSecurity>0</DocSecurity>
  <Lines>46</Lines>
  <Paragraphs>12</Paragraphs>
  <ScaleCrop>false</ScaleCrop>
  <Company>WORKGROUP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2026-03-27T07:58:00Z</dcterms:created>
  <dcterms:modified xsi:type="dcterms:W3CDTF">2026-03-30T11:24:00Z</dcterms:modified>
</cp:coreProperties>
</file>