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6C7" w:rsidRDefault="004A56C7" w:rsidP="004A56C7">
      <w:pPr>
        <w:pStyle w:val="1"/>
        <w:ind w:firstLine="0"/>
        <w:jc w:val="center"/>
      </w:pPr>
      <w:r>
        <w:t>КАБИНЕТ МИНИСТРОВ</w:t>
      </w:r>
      <w:r>
        <w:br/>
        <w:t>РЕСПУБЛИКИ ТАТАРСТАН</w:t>
      </w:r>
    </w:p>
    <w:p w:rsidR="004A56C7" w:rsidRDefault="004A56C7" w:rsidP="004A56C7">
      <w:pPr>
        <w:pStyle w:val="1"/>
        <w:ind w:firstLine="0"/>
        <w:jc w:val="center"/>
        <w:sectPr w:rsidR="004A56C7">
          <w:headerReference w:type="even" r:id="rId7"/>
          <w:headerReference w:type="default" r:id="rId8"/>
          <w:pgSz w:w="11900" w:h="16840"/>
          <w:pgMar w:top="1114" w:right="1074" w:bottom="898" w:left="1518" w:header="0" w:footer="3" w:gutter="0"/>
          <w:pgNumType w:start="1"/>
          <w:cols w:num="2" w:space="720" w:equalWidth="0">
            <w:col w:w="3524" w:space="1857"/>
            <w:col w:w="3927"/>
          </w:cols>
          <w:noEndnote/>
          <w:docGrid w:linePitch="360"/>
        </w:sectPr>
      </w:pPr>
      <w:r>
        <w:t>ТАТАРСТАН РЕСПУБЛИКАСЫ</w:t>
      </w:r>
      <w:r>
        <w:br/>
        <w:t>МИНИСТРЛАР КАБИНЕТЫ</w:t>
      </w:r>
    </w:p>
    <w:p w:rsidR="004A56C7" w:rsidRDefault="004A56C7" w:rsidP="004A56C7">
      <w:pPr>
        <w:spacing w:line="240" w:lineRule="exact"/>
        <w:rPr>
          <w:sz w:val="19"/>
          <w:szCs w:val="19"/>
        </w:rPr>
      </w:pPr>
    </w:p>
    <w:p w:rsidR="004A56C7" w:rsidRDefault="004A56C7" w:rsidP="004A56C7">
      <w:pPr>
        <w:spacing w:line="240" w:lineRule="exact"/>
        <w:rPr>
          <w:sz w:val="19"/>
          <w:szCs w:val="19"/>
        </w:rPr>
      </w:pPr>
    </w:p>
    <w:p w:rsidR="004A56C7" w:rsidRDefault="004A56C7" w:rsidP="004A56C7">
      <w:pPr>
        <w:spacing w:before="49" w:after="49" w:line="240" w:lineRule="exact"/>
        <w:rPr>
          <w:sz w:val="19"/>
          <w:szCs w:val="19"/>
        </w:rPr>
      </w:pPr>
    </w:p>
    <w:p w:rsidR="004A56C7" w:rsidRDefault="004A56C7" w:rsidP="004A56C7">
      <w:pPr>
        <w:spacing w:line="1" w:lineRule="exact"/>
        <w:sectPr w:rsidR="004A56C7">
          <w:type w:val="continuous"/>
          <w:pgSz w:w="11900" w:h="16840"/>
          <w:pgMar w:top="1114" w:right="0" w:bottom="898" w:left="0" w:header="0" w:footer="3" w:gutter="0"/>
          <w:cols w:space="720"/>
          <w:noEndnote/>
          <w:docGrid w:linePitch="360"/>
        </w:sectPr>
      </w:pPr>
    </w:p>
    <w:p w:rsidR="004A56C7" w:rsidRDefault="004A56C7" w:rsidP="004A56C7">
      <w:pPr>
        <w:pStyle w:val="1"/>
        <w:framePr w:w="2662" w:h="810" w:wrap="none" w:vAnchor="text" w:hAnchor="page" w:x="1955" w:y="21"/>
        <w:spacing w:after="200"/>
        <w:ind w:firstLine="0"/>
      </w:pPr>
      <w:r>
        <w:rPr>
          <w:b/>
          <w:bCs/>
        </w:rPr>
        <w:t>ПОСТАНОВЛЕНИЕ</w:t>
      </w:r>
    </w:p>
    <w:p w:rsidR="004A56C7" w:rsidRDefault="004A56C7" w:rsidP="004A56C7">
      <w:pPr>
        <w:pStyle w:val="1"/>
        <w:framePr w:w="2662" w:h="810" w:wrap="none" w:vAnchor="text" w:hAnchor="page" w:x="1955" w:y="21"/>
        <w:pBdr>
          <w:bottom w:val="single" w:sz="4" w:space="0" w:color="auto"/>
        </w:pBdr>
        <w:ind w:firstLine="220"/>
        <w:rPr>
          <w:sz w:val="24"/>
          <w:szCs w:val="24"/>
        </w:rPr>
      </w:pPr>
      <w:r>
        <w:rPr>
          <w:sz w:val="24"/>
          <w:szCs w:val="24"/>
        </w:rPr>
        <w:t>31.01.2025</w:t>
      </w:r>
    </w:p>
    <w:p w:rsidR="004A56C7" w:rsidRDefault="004A56C7" w:rsidP="004A56C7">
      <w:pPr>
        <w:pStyle w:val="40"/>
        <w:framePr w:w="734" w:h="237" w:wrap="none" w:vAnchor="text" w:hAnchor="page" w:x="5664" w:y="669"/>
        <w:jc w:val="both"/>
      </w:pPr>
      <w:r>
        <w:t>г.Казань</w:t>
      </w:r>
    </w:p>
    <w:p w:rsidR="004A56C7" w:rsidRDefault="004A56C7" w:rsidP="004A56C7">
      <w:pPr>
        <w:pStyle w:val="1"/>
        <w:framePr w:w="2113" w:h="881" w:wrap="none" w:vAnchor="text" w:hAnchor="page" w:x="7814" w:y="21"/>
        <w:spacing w:after="200"/>
        <w:ind w:firstLine="0"/>
        <w:jc w:val="center"/>
      </w:pPr>
      <w:r>
        <w:rPr>
          <w:b/>
          <w:bCs/>
        </w:rPr>
        <w:t>КАРАР</w:t>
      </w:r>
    </w:p>
    <w:p w:rsidR="004A56C7" w:rsidRDefault="004A56C7" w:rsidP="004A56C7">
      <w:pPr>
        <w:pStyle w:val="1"/>
        <w:framePr w:w="2113" w:h="881" w:wrap="none" w:vAnchor="text" w:hAnchor="page" w:x="7814" w:y="21"/>
        <w:tabs>
          <w:tab w:val="left" w:leader="underscore" w:pos="2056"/>
        </w:tabs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>48</w:t>
      </w:r>
      <w:r>
        <w:rPr>
          <w:sz w:val="24"/>
          <w:szCs w:val="24"/>
        </w:rPr>
        <w:tab/>
      </w:r>
    </w:p>
    <w:p w:rsidR="004A56C7" w:rsidRDefault="004A56C7" w:rsidP="004A56C7">
      <w:pPr>
        <w:spacing w:line="360" w:lineRule="exact"/>
      </w:pPr>
    </w:p>
    <w:p w:rsidR="004A56C7" w:rsidRDefault="004A56C7" w:rsidP="004A56C7">
      <w:pPr>
        <w:spacing w:after="544" w:line="1" w:lineRule="exact"/>
      </w:pPr>
    </w:p>
    <w:p w:rsidR="004A56C7" w:rsidRDefault="004A56C7" w:rsidP="004A56C7">
      <w:pPr>
        <w:spacing w:line="1" w:lineRule="exact"/>
        <w:sectPr w:rsidR="004A56C7">
          <w:type w:val="continuous"/>
          <w:pgSz w:w="11900" w:h="16840"/>
          <w:pgMar w:top="1114" w:right="482" w:bottom="898" w:left="1196" w:header="0" w:footer="3" w:gutter="0"/>
          <w:cols w:space="720"/>
          <w:noEndnote/>
          <w:docGrid w:linePitch="360"/>
        </w:sectPr>
      </w:pPr>
    </w:p>
    <w:p w:rsidR="004A56C7" w:rsidRDefault="004A56C7" w:rsidP="004A56C7">
      <w:pPr>
        <w:spacing w:line="240" w:lineRule="exact"/>
        <w:rPr>
          <w:sz w:val="19"/>
          <w:szCs w:val="19"/>
        </w:rPr>
      </w:pPr>
    </w:p>
    <w:p w:rsidR="004A56C7" w:rsidRPr="004A56C7" w:rsidRDefault="004A56C7" w:rsidP="004A56C7">
      <w:pPr>
        <w:pStyle w:val="1"/>
        <w:spacing w:after="620" w:line="262" w:lineRule="auto"/>
        <w:ind w:left="851" w:right="6513" w:firstLine="0"/>
        <w:jc w:val="both"/>
        <w:rPr>
          <w:sz w:val="24"/>
          <w:szCs w:val="24"/>
        </w:rPr>
      </w:pPr>
      <w:r>
        <w:rPr>
          <w:sz w:val="19"/>
          <w:szCs w:val="19"/>
        </w:rPr>
        <w:tab/>
      </w:r>
      <w:r w:rsidRPr="004A56C7">
        <w:rPr>
          <w:sz w:val="24"/>
          <w:szCs w:val="24"/>
        </w:rPr>
        <w:t>Об утверждении Программы государ</w:t>
      </w:r>
      <w:r w:rsidRPr="004A56C7">
        <w:rPr>
          <w:sz w:val="24"/>
          <w:szCs w:val="24"/>
        </w:rPr>
        <w:softHyphen/>
        <w:t>ственных гарантий бесплатного оказа</w:t>
      </w:r>
      <w:r w:rsidRPr="004A56C7">
        <w:rPr>
          <w:sz w:val="24"/>
          <w:szCs w:val="24"/>
        </w:rPr>
        <w:softHyphen/>
        <w:t>ния гражданам медицинской помощи на территории Республики Татарстан на 2025 год и на плановый период 2026 и 2027 годов</w:t>
      </w:r>
    </w:p>
    <w:p w:rsidR="004A56C7" w:rsidRDefault="004A56C7" w:rsidP="004A56C7">
      <w:pPr>
        <w:pStyle w:val="1"/>
        <w:spacing w:after="620" w:line="262" w:lineRule="auto"/>
        <w:ind w:left="851" w:right="6513" w:firstLine="0"/>
        <w:jc w:val="both"/>
      </w:pPr>
    </w:p>
    <w:p w:rsidR="004A56C7" w:rsidRPr="004A56C7" w:rsidRDefault="004A56C7" w:rsidP="004A56C7">
      <w:pPr>
        <w:pStyle w:val="1"/>
        <w:numPr>
          <w:ilvl w:val="0"/>
          <w:numId w:val="1"/>
        </w:numPr>
        <w:tabs>
          <w:tab w:val="left" w:pos="851"/>
        </w:tabs>
        <w:spacing w:after="280"/>
        <w:ind w:left="1134" w:right="560"/>
        <w:jc w:val="center"/>
        <w:rPr>
          <w:sz w:val="24"/>
          <w:szCs w:val="24"/>
        </w:rPr>
      </w:pPr>
      <w:r w:rsidRPr="004A56C7">
        <w:rPr>
          <w:sz w:val="24"/>
          <w:szCs w:val="24"/>
        </w:rPr>
        <w:t>Порядок обеспечения граждан лекарственными препаратами, медицинскими</w:t>
      </w:r>
      <w:r w:rsidRPr="004A56C7">
        <w:rPr>
          <w:sz w:val="24"/>
          <w:szCs w:val="24"/>
        </w:rPr>
        <w:br/>
        <w:t>изделиями, включенными в утвержденный Правительством Российской Федерации</w:t>
      </w:r>
      <w:r w:rsidRPr="004A56C7">
        <w:rPr>
          <w:sz w:val="24"/>
          <w:szCs w:val="24"/>
        </w:rPr>
        <w:br/>
        <w:t>перечень медицинских изделий, имплантируемых в организм человека, лечебным</w:t>
      </w:r>
      <w:r w:rsidRPr="004A56C7">
        <w:rPr>
          <w:sz w:val="24"/>
          <w:szCs w:val="24"/>
        </w:rPr>
        <w:br/>
        <w:t>питанием, в том числе специализированными продуктами лечебного питания,</w:t>
      </w:r>
      <w:r w:rsidRPr="004A56C7">
        <w:rPr>
          <w:sz w:val="24"/>
          <w:szCs w:val="24"/>
        </w:rPr>
        <w:br/>
        <w:t>по назначению врача (за исключением лечебного питания, в том числе</w:t>
      </w:r>
      <w:r w:rsidRPr="004A56C7">
        <w:rPr>
          <w:sz w:val="24"/>
          <w:szCs w:val="24"/>
        </w:rPr>
        <w:br/>
        <w:t>специализированных продуктов лечебного питания, по желанию пациента),</w:t>
      </w:r>
      <w:r w:rsidRPr="004A56C7">
        <w:rPr>
          <w:sz w:val="24"/>
          <w:szCs w:val="24"/>
        </w:rPr>
        <w:br/>
        <w:t>а также донорской кровью и ее компонентами по медицинским показаниям</w:t>
      </w:r>
      <w:r w:rsidRPr="004A56C7">
        <w:rPr>
          <w:sz w:val="24"/>
          <w:szCs w:val="24"/>
        </w:rPr>
        <w:br/>
        <w:t>в соответствии со стандартами медицинской помощи с учетом видов,</w:t>
      </w:r>
      <w:r w:rsidRPr="004A56C7">
        <w:rPr>
          <w:sz w:val="24"/>
          <w:szCs w:val="24"/>
        </w:rPr>
        <w:br/>
        <w:t>условий и форм оказания медицинской помощи</w:t>
      </w:r>
      <w:r>
        <w:rPr>
          <w:sz w:val="24"/>
          <w:szCs w:val="24"/>
        </w:rPr>
        <w:t>.</w:t>
      </w:r>
    </w:p>
    <w:p w:rsidR="004A56C7" w:rsidRDefault="004A56C7" w:rsidP="004A56C7">
      <w:pPr>
        <w:pStyle w:val="1"/>
        <w:spacing w:after="620" w:line="262" w:lineRule="auto"/>
        <w:ind w:left="851" w:right="6513" w:firstLine="0"/>
        <w:jc w:val="both"/>
      </w:pPr>
    </w:p>
    <w:p w:rsidR="004A56C7" w:rsidRDefault="004A56C7" w:rsidP="004A56C7">
      <w:pPr>
        <w:tabs>
          <w:tab w:val="left" w:pos="2179"/>
        </w:tabs>
        <w:spacing w:line="240" w:lineRule="exact"/>
        <w:rPr>
          <w:sz w:val="19"/>
          <w:szCs w:val="19"/>
        </w:rPr>
      </w:pPr>
    </w:p>
    <w:p w:rsidR="004A56C7" w:rsidRDefault="004A56C7" w:rsidP="004A56C7">
      <w:pPr>
        <w:spacing w:line="240" w:lineRule="exact"/>
        <w:rPr>
          <w:sz w:val="19"/>
          <w:szCs w:val="19"/>
        </w:rPr>
      </w:pPr>
    </w:p>
    <w:p w:rsidR="004A56C7" w:rsidRDefault="004A56C7" w:rsidP="004A56C7">
      <w:pPr>
        <w:spacing w:line="240" w:lineRule="exact"/>
        <w:rPr>
          <w:sz w:val="19"/>
          <w:szCs w:val="19"/>
        </w:rPr>
      </w:pPr>
    </w:p>
    <w:p w:rsidR="004A56C7" w:rsidRDefault="004A56C7" w:rsidP="004A56C7">
      <w:pPr>
        <w:spacing w:line="240" w:lineRule="exact"/>
        <w:rPr>
          <w:sz w:val="19"/>
          <w:szCs w:val="19"/>
        </w:rPr>
      </w:pPr>
    </w:p>
    <w:p w:rsidR="004A56C7" w:rsidRDefault="004A56C7" w:rsidP="004A56C7">
      <w:pPr>
        <w:spacing w:line="240" w:lineRule="exact"/>
        <w:rPr>
          <w:sz w:val="19"/>
          <w:szCs w:val="19"/>
        </w:rPr>
      </w:pPr>
    </w:p>
    <w:p w:rsidR="004A56C7" w:rsidRDefault="004A56C7" w:rsidP="004A56C7">
      <w:pPr>
        <w:spacing w:line="240" w:lineRule="exact"/>
        <w:rPr>
          <w:sz w:val="19"/>
          <w:szCs w:val="19"/>
        </w:rPr>
      </w:pPr>
    </w:p>
    <w:p w:rsidR="004A56C7" w:rsidRDefault="004A56C7" w:rsidP="004A56C7">
      <w:pPr>
        <w:spacing w:before="33" w:after="33" w:line="240" w:lineRule="exact"/>
        <w:rPr>
          <w:sz w:val="19"/>
          <w:szCs w:val="19"/>
        </w:rPr>
      </w:pPr>
    </w:p>
    <w:p w:rsidR="004A56C7" w:rsidRDefault="004A56C7" w:rsidP="004A56C7">
      <w:pPr>
        <w:spacing w:line="1" w:lineRule="exact"/>
        <w:sectPr w:rsidR="004A56C7">
          <w:type w:val="continuous"/>
          <w:pgSz w:w="11900" w:h="16840"/>
          <w:pgMar w:top="1100" w:right="0" w:bottom="1113" w:left="0" w:header="0" w:footer="3" w:gutter="0"/>
          <w:cols w:space="720"/>
          <w:noEndnote/>
          <w:docGrid w:linePitch="360"/>
        </w:sectPr>
      </w:pPr>
    </w:p>
    <w:p w:rsidR="004A56C7" w:rsidRDefault="004A56C7" w:rsidP="00441D02">
      <w:pPr>
        <w:spacing w:after="280"/>
        <w:jc w:val="center"/>
      </w:pPr>
    </w:p>
    <w:p w:rsidR="00441D02" w:rsidRDefault="00441D02" w:rsidP="004A56C7">
      <w:pPr>
        <w:pStyle w:val="1"/>
        <w:numPr>
          <w:ilvl w:val="0"/>
          <w:numId w:val="3"/>
        </w:numPr>
        <w:tabs>
          <w:tab w:val="left" w:pos="637"/>
        </w:tabs>
        <w:spacing w:after="280"/>
        <w:jc w:val="center"/>
      </w:pPr>
      <w:r>
        <w:t>Порядок обеспечения граждан лекарственными препаратами, медицинскими</w:t>
      </w:r>
      <w:r>
        <w:br/>
        <w:t>изделиями, включенными в утвержденный Правительством Российской Федерации</w:t>
      </w:r>
      <w:r>
        <w:br/>
        <w:t>перечень медицинских изделий, имплантируемых в организм человека, лечебным</w:t>
      </w:r>
      <w:r>
        <w:br/>
        <w:t>питанием, в том числе специализированными продуктами лечебного питания,</w:t>
      </w:r>
      <w:r>
        <w:br/>
        <w:t>по назначению врача (за исключением лечебного питания, в том числе</w:t>
      </w:r>
      <w:r>
        <w:br/>
        <w:t>специализированных продуктов лечебного питания, по желанию пациента),</w:t>
      </w:r>
      <w:r>
        <w:br/>
        <w:t>а также донорской кровью и ее компонентами по медицинским показаниям</w:t>
      </w:r>
      <w:r>
        <w:br/>
        <w:t>в соответствии со стандартами медицинской помощи с учетом видов,</w:t>
      </w:r>
      <w:r>
        <w:br/>
        <w:t>условий и форм оказания медицинской помощи</w:t>
      </w:r>
    </w:p>
    <w:p w:rsidR="00441D02" w:rsidRDefault="00441D02" w:rsidP="004A56C7">
      <w:pPr>
        <w:pStyle w:val="1"/>
        <w:numPr>
          <w:ilvl w:val="1"/>
          <w:numId w:val="3"/>
        </w:numPr>
        <w:tabs>
          <w:tab w:val="left" w:pos="1714"/>
        </w:tabs>
        <w:ind w:firstLine="567"/>
        <w:jc w:val="both"/>
      </w:pPr>
      <w:r>
        <w:t>При оказании в рамках реализации Программы первичной медико- санитарной помощи в условиях дневного стационара и в амбулаторных условиях в неотложной форме, специализированной медицинской помощи, в том числе высо</w:t>
      </w:r>
      <w:r>
        <w:softHyphen/>
        <w:t>котехнологичной, скорой, в том числе скорой специализированной, медицинской помощи и паллиативной медицинской помощи в стационарных условиях, условиях дневного стационара и при посещениях на дому осуществляется обеспечение граж</w:t>
      </w:r>
      <w:r>
        <w:softHyphen/>
        <w:t>дан лекарственными препаратами для медицинского применения и медицинскими изделиями, включенными в утвержденные Правительством Российской Федерации соответственно перечень жизненно необходимых и важнейших лекарственных пре</w:t>
      </w:r>
      <w:r>
        <w:softHyphen/>
        <w:t>паратов и перечень медицинских изделий, имплантируемых в организм человека, а также медицинскими изделиями, предназначенными для поддержания функций ор</w:t>
      </w:r>
      <w:r>
        <w:softHyphen/>
        <w:t>ганов и систем организма человека, предоставляемых для использования на дому при оказании паллиативной медицинской помощи, в соответствии с перечнем, утверждаемым Министерством здравоохранения Российской Федерации.</w:t>
      </w:r>
    </w:p>
    <w:p w:rsidR="00441D02" w:rsidRDefault="00441D02" w:rsidP="00441D02">
      <w:pPr>
        <w:pStyle w:val="1"/>
        <w:ind w:firstLine="567"/>
        <w:jc w:val="both"/>
      </w:pPr>
      <w:r>
        <w:t>Порядок передачи медицинской организацией пациенту (его законному пред</w:t>
      </w:r>
      <w:r>
        <w:softHyphen/>
        <w:t>ставителю) медицинских изделий, предназначенных для поддержания функций ор</w:t>
      </w:r>
      <w:r>
        <w:softHyphen/>
        <w:t>ганов и систем организма человека, предоставляемых для использования на дому при оказании паллиативной медицинской помощи, устанавливается Министерством здравоохранения Российской Федерации.</w:t>
      </w:r>
    </w:p>
    <w:p w:rsidR="00441D02" w:rsidRDefault="00441D02" w:rsidP="00441D02">
      <w:pPr>
        <w:pStyle w:val="1"/>
        <w:ind w:firstLine="567"/>
        <w:jc w:val="both"/>
      </w:pPr>
      <w:r>
        <w:t>Обеспечение граждан лекарственными препаратами и изделиями медицинско</w:t>
      </w:r>
      <w:r>
        <w:softHyphen/>
        <w:t>го назначения, лечебным питанием, в том числе специализированными продуктами лечебного питания, осуществляется в соответствии со стандартами медицинской помощи, утвержденными в установленном порядке.</w:t>
      </w:r>
    </w:p>
    <w:p w:rsidR="00441D02" w:rsidRDefault="00441D02" w:rsidP="00441D02">
      <w:pPr>
        <w:pStyle w:val="1"/>
        <w:spacing w:after="280"/>
        <w:ind w:firstLine="567"/>
        <w:jc w:val="both"/>
      </w:pPr>
      <w:r>
        <w:t>Назначение и применение лекарственных препаратов, медицинских изделий и специализированных продуктов лечебного питания, не входящих в соответству</w:t>
      </w:r>
      <w:r>
        <w:softHyphen/>
        <w:t>ющий стандарт медицинской помощи и (или) перечень жизненно необходимых и важнейших лекарственных препаратов, допускается в случае наличия медицинских показаний (индивидуальной непереносимости, по жизненным показаниям) по реше</w:t>
      </w:r>
      <w:r>
        <w:softHyphen/>
        <w:t>нию врачебной комиссии. Решение врачебной комиссии фиксируется в медицин</w:t>
      </w:r>
      <w:r>
        <w:softHyphen/>
        <w:t>ских документах пациента и журнале врачебной комиссии.</w:t>
      </w:r>
    </w:p>
    <w:p w:rsidR="00441D02" w:rsidRDefault="00441D02" w:rsidP="004A56C7">
      <w:pPr>
        <w:pStyle w:val="1"/>
        <w:numPr>
          <w:ilvl w:val="1"/>
          <w:numId w:val="3"/>
        </w:numPr>
        <w:tabs>
          <w:tab w:val="left" w:pos="1658"/>
        </w:tabs>
        <w:ind w:firstLine="567"/>
        <w:jc w:val="both"/>
      </w:pPr>
      <w:r>
        <w:t>При проведении лечения в амбулаторных условиях лекарственное обес</w:t>
      </w:r>
      <w:r>
        <w:softHyphen/>
        <w:t>печение осуществляется за счет личных средств граждан, за исключением отдель</w:t>
      </w:r>
      <w:r>
        <w:softHyphen/>
        <w:t>ных категорий граждан, имеющих право на получение соответствующих мер соци</w:t>
      </w:r>
      <w:r>
        <w:softHyphen/>
        <w:t>альной поддержки, установленных федеральным законодательством или законода</w:t>
      </w:r>
      <w:r>
        <w:softHyphen/>
        <w:t>тельством Республики Татарстан.</w:t>
      </w:r>
    </w:p>
    <w:p w:rsidR="00441D02" w:rsidRDefault="00441D02" w:rsidP="004A56C7">
      <w:pPr>
        <w:pStyle w:val="1"/>
        <w:numPr>
          <w:ilvl w:val="1"/>
          <w:numId w:val="3"/>
        </w:numPr>
        <w:tabs>
          <w:tab w:val="left" w:pos="1653"/>
        </w:tabs>
        <w:ind w:firstLine="567"/>
        <w:jc w:val="both"/>
      </w:pPr>
      <w:r>
        <w:lastRenderedPageBreak/>
        <w:t>Назначение лекарственных препаратов и выписка рецептов осуществля</w:t>
      </w:r>
      <w:r>
        <w:softHyphen/>
        <w:t>ются:</w:t>
      </w:r>
    </w:p>
    <w:p w:rsidR="00441D02" w:rsidRDefault="00441D02" w:rsidP="00441D02">
      <w:pPr>
        <w:pStyle w:val="1"/>
        <w:ind w:firstLine="567"/>
        <w:jc w:val="both"/>
      </w:pPr>
      <w:r>
        <w:t>лечащим врачом;</w:t>
      </w:r>
    </w:p>
    <w:p w:rsidR="00441D02" w:rsidRDefault="00441D02" w:rsidP="00441D02">
      <w:pPr>
        <w:pStyle w:val="1"/>
        <w:ind w:firstLine="567"/>
      </w:pPr>
      <w:r>
        <w:t>врачом, фельдшером, акушером выездной бригады скорой помощи;</w:t>
      </w:r>
    </w:p>
    <w:p w:rsidR="00441D02" w:rsidRDefault="00441D02" w:rsidP="00441D02">
      <w:pPr>
        <w:pStyle w:val="1"/>
        <w:ind w:firstLine="567"/>
        <w:jc w:val="both"/>
      </w:pPr>
      <w:r>
        <w:t>фельдшером, акушером в иных случаях, установленных приказом Министер</w:t>
      </w:r>
      <w:r>
        <w:softHyphen/>
        <w:t>ства здравоохранения и социального развития Российской Федерации от 23 марта 2012 г. № 252н «Об утверждении Порядка возложения на фельдшера, акушерку ру</w:t>
      </w:r>
      <w:r>
        <w:softHyphen/>
        <w:t>ководителем медицинской организации при организации оказания первичной меди</w:t>
      </w:r>
      <w:r>
        <w:softHyphen/>
        <w:t>ко-санитарной помощи и скорой медицинской помощи отдельных функций лечаще</w:t>
      </w:r>
      <w:r>
        <w:softHyphen/>
        <w:t>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</w:t>
      </w:r>
      <w:r>
        <w:softHyphen/>
        <w:t>ственных препаратов, включая наркотические лекарственные препараты и психо</w:t>
      </w:r>
      <w:r>
        <w:softHyphen/>
        <w:t>тропные лекарственные препараты».</w:t>
      </w:r>
    </w:p>
    <w:p w:rsidR="00441D02" w:rsidRDefault="00441D02" w:rsidP="004A56C7">
      <w:pPr>
        <w:pStyle w:val="1"/>
        <w:numPr>
          <w:ilvl w:val="1"/>
          <w:numId w:val="3"/>
        </w:numPr>
        <w:tabs>
          <w:tab w:val="left" w:pos="1663"/>
        </w:tabs>
        <w:ind w:firstLine="567"/>
        <w:jc w:val="both"/>
      </w:pPr>
      <w:r>
        <w:t>Лечащий врач, рекомендуя лекарственный препарат, медицинское изде</w:t>
      </w:r>
      <w:r>
        <w:softHyphen/>
        <w:t>лие, специализированный продукт лечебного питания или заменитель грудного мо</w:t>
      </w:r>
      <w:r>
        <w:softHyphen/>
        <w:t>лока, обязан информировать пациента о возможности получения им соответствую</w:t>
      </w:r>
      <w:r>
        <w:softHyphen/>
        <w:t>щих лекарственного препарата, медицинского изделия, специализированного про</w:t>
      </w:r>
      <w:r>
        <w:softHyphen/>
        <w:t>дукта лечебного питания или заменителя грудного молока без взимания платы со</w:t>
      </w:r>
      <w:r>
        <w:softHyphen/>
        <w:t>гласно законодательству Российской Федерации.</w:t>
      </w:r>
    </w:p>
    <w:p w:rsidR="00441D02" w:rsidRDefault="00441D02" w:rsidP="004A56C7">
      <w:pPr>
        <w:pStyle w:val="1"/>
        <w:numPr>
          <w:ilvl w:val="1"/>
          <w:numId w:val="3"/>
        </w:numPr>
        <w:tabs>
          <w:tab w:val="left" w:pos="1648"/>
        </w:tabs>
        <w:ind w:firstLine="567"/>
        <w:jc w:val="both"/>
      </w:pPr>
      <w:r>
        <w:t>При оказании медицинской помощи в амбулаторных условиях осущест</w:t>
      </w:r>
      <w:r>
        <w:softHyphen/>
        <w:t>вляется обеспечение:</w:t>
      </w:r>
    </w:p>
    <w:p w:rsidR="00441D02" w:rsidRDefault="00441D02" w:rsidP="00441D02">
      <w:pPr>
        <w:pStyle w:val="1"/>
        <w:ind w:firstLine="567"/>
        <w:jc w:val="both"/>
      </w:pPr>
      <w:r>
        <w:t>бесплатно необходимыми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</w:t>
      </w:r>
      <w:r>
        <w:softHyphen/>
        <w:t>чебного питания для детей-инвалидов, граждан, имеющих право на получение госу</w:t>
      </w:r>
      <w:r>
        <w:softHyphen/>
        <w:t>дарственной социальной помощи в виде набора социальных услуг, по рецептам вра</w:t>
      </w:r>
      <w:r>
        <w:softHyphen/>
        <w:t>ча (фельдшера) в рамках перечней, утвержденных Правительством Российской Фе</w:t>
      </w:r>
      <w:r>
        <w:softHyphen/>
        <w:t>дерации;</w:t>
      </w:r>
    </w:p>
    <w:p w:rsidR="00441D02" w:rsidRDefault="00441D02" w:rsidP="00441D02">
      <w:pPr>
        <w:pStyle w:val="1"/>
        <w:ind w:firstLine="567"/>
        <w:jc w:val="both"/>
      </w:pPr>
      <w:r>
        <w:t>бесплатно лекарственными препаратами, предназначенными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</w:t>
      </w:r>
      <w:r>
        <w:softHyphen/>
        <w:t xml:space="preserve">ственных им тканей, рассеянным склерозом, гемолитико-уремическим синдромом, юношеским артритом с системным началом, мукополисахаридозом </w:t>
      </w:r>
      <w:r>
        <w:rPr>
          <w:lang w:val="en-US" w:bidi="en-US"/>
        </w:rPr>
        <w:t>I</w:t>
      </w:r>
      <w:r w:rsidRPr="00D36DCC">
        <w:rPr>
          <w:lang w:bidi="en-US"/>
        </w:rPr>
        <w:t xml:space="preserve">, </w:t>
      </w:r>
      <w:r>
        <w:t>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трансплантации органов и (или) тканей лекарственными препаратами по перечню лекарственных препаратов, сформированному в установленном порядке и утверждаемому Прави</w:t>
      </w:r>
      <w:r>
        <w:softHyphen/>
        <w:t>тельством Российской Федерации, в том числе:</w:t>
      </w:r>
    </w:p>
    <w:p w:rsidR="00441D02" w:rsidRDefault="00441D02" w:rsidP="00441D02">
      <w:pPr>
        <w:pStyle w:val="1"/>
        <w:ind w:firstLine="567"/>
        <w:jc w:val="both"/>
      </w:pPr>
      <w:r>
        <w:t>в отношении взрослых в возрасте 18 лет и старше - за счет бюджетных ассиг</w:t>
      </w:r>
      <w:r>
        <w:softHyphen/>
        <w:t>нований, предусмотренных в федеральном бюджете Министерству здравоохранения Российской Федерации;</w:t>
      </w:r>
    </w:p>
    <w:p w:rsidR="00441D02" w:rsidRDefault="00441D02" w:rsidP="00441D02">
      <w:pPr>
        <w:pStyle w:val="1"/>
        <w:ind w:firstLine="567"/>
        <w:jc w:val="both"/>
      </w:pPr>
      <w:r>
        <w:t>в отношении детей в возрасте от 0 до 18 лет - за счет бюджетных ассигнова</w:t>
      </w:r>
      <w:r>
        <w:softHyphen/>
        <w:t>ний, предусмотренных в федеральном бюджете Министерству здравоохранения Российской Федерации для нужд Фонда «Круг добра»,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заболеванием, в том числе редким (орфанным) заболеванием, либо для групп таких детей, установленным Пра</w:t>
      </w:r>
      <w:r>
        <w:softHyphen/>
        <w:t>вительством Российской Федерации;</w:t>
      </w:r>
    </w:p>
    <w:p w:rsidR="00441D02" w:rsidRDefault="00441D02" w:rsidP="00441D02">
      <w:pPr>
        <w:pStyle w:val="1"/>
        <w:ind w:firstLine="567"/>
        <w:jc w:val="both"/>
      </w:pPr>
      <w:r>
        <w:lastRenderedPageBreak/>
        <w:t>безвозмездно лекарственными препаратами, медицинскими изделиями, специ</w:t>
      </w:r>
      <w:r>
        <w:softHyphen/>
        <w:t>ализированными продуктами лечебного питания граждан, имеющих право на без</w:t>
      </w:r>
      <w:r>
        <w:softHyphen/>
        <w:t>возмездное обеспечение лекарственными препаратами, медицинскими изделиями, специализированными продуктами лечебного питания, в соответствии с приложе</w:t>
      </w:r>
      <w:r>
        <w:softHyphen/>
        <w:t>нием № 2 к Программе.</w:t>
      </w:r>
    </w:p>
    <w:p w:rsidR="00441D02" w:rsidRDefault="00441D02" w:rsidP="00441D02">
      <w:pPr>
        <w:pStyle w:val="1"/>
        <w:ind w:firstLine="567"/>
        <w:jc w:val="both"/>
      </w:pPr>
      <w:r>
        <w:t>Выписка рецептов на вышеуказанные лекарственные препараты, медицинские изделия, специализированные продукты лечебного питания осуществляется врачами (фельдшерами), имеющими право на выписку указанных рецептов, в медицинских организациях, включенных в соответствующий перечень Министерства здравоохра</w:t>
      </w:r>
      <w:r>
        <w:softHyphen/>
        <w:t>нения Республики Татарстан.</w:t>
      </w:r>
    </w:p>
    <w:p w:rsidR="00441D02" w:rsidRDefault="00441D02" w:rsidP="00441D02">
      <w:pPr>
        <w:pStyle w:val="1"/>
        <w:ind w:firstLine="567"/>
        <w:jc w:val="both"/>
      </w:pPr>
      <w:r>
        <w:t>Отпуск лекарственных препаратов, медицинских изделий, специализирован</w:t>
      </w:r>
      <w:r>
        <w:softHyphen/>
        <w:t>ных продуктов лечебного питания, предоставляемых гражданам безвозмездно, осу</w:t>
      </w:r>
      <w:r>
        <w:softHyphen/>
        <w:t>ществляется в специализированных аптечных организациях. Прикрепление меди</w:t>
      </w:r>
      <w:r>
        <w:softHyphen/>
        <w:t>цинских организаций к соответствующим аптечным организациям осуществляется в порядке, определенном Министерством здравоохранения Республики Татарстан.</w:t>
      </w:r>
    </w:p>
    <w:p w:rsidR="00441D02" w:rsidRDefault="00441D02" w:rsidP="00441D02">
      <w:pPr>
        <w:pStyle w:val="1"/>
        <w:ind w:firstLine="567"/>
        <w:jc w:val="both"/>
      </w:pPr>
      <w:r>
        <w:t>Перечень категорий заболеваний, при амбулаторном лечении которых лекар</w:t>
      </w:r>
      <w:r>
        <w:softHyphen/>
        <w:t>ственные средства и изделия медицинского назначения отпускаются по рецептам врачей безвозмездно, определен постановлением Кабинета Министров Республики Татарстан от 17.01.2005 № 4 «Об утверждении Перечня категорий заболеваний, при амбулаторном лечении которых лекарственные средства и изделия медицинского назначения отпускаются по рецептам врачей безвозмездно».</w:t>
      </w:r>
    </w:p>
    <w:p w:rsidR="00441D02" w:rsidRDefault="00441D02" w:rsidP="00441D02">
      <w:pPr>
        <w:pStyle w:val="1"/>
        <w:ind w:firstLine="567"/>
        <w:jc w:val="both"/>
      </w:pPr>
      <w:r>
        <w:t xml:space="preserve">Безвозмездное обеспечение детей первых трех лет жизни лекарственными препаратами предусмотрено Законом Республики Татарстан от 8 декабря 2004 года № </w:t>
      </w:r>
      <w:r w:rsidRPr="00D36DCC">
        <w:rPr>
          <w:lang w:bidi="en-US"/>
        </w:rPr>
        <w:t>63-3</w:t>
      </w:r>
      <w:r>
        <w:rPr>
          <w:lang w:val="en-US" w:bidi="en-US"/>
        </w:rPr>
        <w:t>PT</w:t>
      </w:r>
      <w:r w:rsidRPr="00D36DCC">
        <w:rPr>
          <w:lang w:bidi="en-US"/>
        </w:rPr>
        <w:t xml:space="preserve"> </w:t>
      </w:r>
      <w:r>
        <w:t>«Об адресной социальной поддержке населения в Республике Татарстан» и осуществляется по перечню согласно приложению № 2 к Программе в соответ</w:t>
      </w:r>
      <w:r>
        <w:softHyphen/>
        <w:t>ствии с Федеральным законом от 22 августа 2004 года № 122-ФЗ «О внесении изме</w:t>
      </w:r>
      <w:r>
        <w:softHyphen/>
        <w:t>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</w:t>
      </w:r>
      <w:r>
        <w:softHyphen/>
        <w:t>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</w:t>
      </w:r>
      <w:r>
        <w:softHyphen/>
        <w:t>рации».</w:t>
      </w:r>
    </w:p>
    <w:p w:rsidR="00441D02" w:rsidRDefault="00441D02" w:rsidP="004A56C7">
      <w:pPr>
        <w:pStyle w:val="1"/>
        <w:numPr>
          <w:ilvl w:val="1"/>
          <w:numId w:val="3"/>
        </w:numPr>
        <w:tabs>
          <w:tab w:val="left" w:pos="1689"/>
        </w:tabs>
        <w:ind w:firstLine="567"/>
        <w:jc w:val="both"/>
      </w:pPr>
      <w:r>
        <w:t>Перечень необходимых лекарственных препаратов и медицинских изде</w:t>
      </w:r>
      <w:r>
        <w:softHyphen/>
        <w:t>лий при оказании в рамках Программы первичной медико-санитарной специализи</w:t>
      </w:r>
      <w:r>
        <w:softHyphen/>
        <w:t>рованной стоматологической помощи в амбулаторных условиях утверждается Ми</w:t>
      </w:r>
      <w:r>
        <w:softHyphen/>
        <w:t>нистерством здравоохранения Республики Татарстан.</w:t>
      </w:r>
    </w:p>
    <w:p w:rsidR="00441D02" w:rsidRDefault="00441D02" w:rsidP="004A56C7">
      <w:pPr>
        <w:pStyle w:val="1"/>
        <w:numPr>
          <w:ilvl w:val="1"/>
          <w:numId w:val="3"/>
        </w:numPr>
        <w:tabs>
          <w:tab w:val="left" w:pos="1714"/>
        </w:tabs>
        <w:ind w:firstLine="567"/>
        <w:jc w:val="both"/>
      </w:pPr>
      <w:r>
        <w:t>При оказании специализированной, в том числе высокотехнологичной, медицинской помощи в стационарных условиях по медицинским показаниям осу</w:t>
      </w:r>
      <w:r>
        <w:softHyphen/>
        <w:t>ществляется бесплатное обеспечение граждан донорской кровью и ее компонентами в соответствии с постановлением Правительства Российской Федерации от 22 июня 2019 г. № 797 «Об утверждении Правил заготовки, хранения, транспортировки и клинического использования донорской крови и ее компонентов и о признании утратившими силу некоторых актов Правительства Российской Федерации».</w:t>
      </w:r>
    </w:p>
    <w:p w:rsidR="00441D02" w:rsidRDefault="00441D02" w:rsidP="004A56C7">
      <w:pPr>
        <w:pStyle w:val="1"/>
        <w:numPr>
          <w:ilvl w:val="1"/>
          <w:numId w:val="3"/>
        </w:numPr>
        <w:tabs>
          <w:tab w:val="left" w:pos="1718"/>
        </w:tabs>
        <w:ind w:firstLine="567"/>
        <w:jc w:val="both"/>
      </w:pPr>
      <w:r>
        <w:t>При оказании специализированной, в том числе высокотехнологичной, медицинской помощи в стационарных условиях и паллиативной медицинской по</w:t>
      </w:r>
      <w:r>
        <w:softHyphen/>
        <w:t xml:space="preserve">мощи в стационарных условиях осуществляется бесплатное обеспечение больных, рожениц и родильниц лечебным питанием, включая специализированное лечебное питание по назначению врача, в соответствии со стандартами медицинской помощи, за </w:t>
      </w:r>
      <w:r>
        <w:lastRenderedPageBreak/>
        <w:t>исключением лечебного питания, в том числе специализированными продуктами лечебного питания, по желанию пациента. Лечебное питание предоставляется не реже трех раз в день согласно физиологическим нормам, утвержденным уполномо</w:t>
      </w:r>
      <w:r>
        <w:softHyphen/>
        <w:t>ченным федеральным органом исполнительной власти.</w:t>
      </w:r>
    </w:p>
    <w:p w:rsidR="00441D02" w:rsidRDefault="00441D02" w:rsidP="00441D02">
      <w:pPr>
        <w:pStyle w:val="1"/>
        <w:ind w:firstLine="567"/>
        <w:jc w:val="both"/>
      </w:pPr>
      <w:r>
        <w:t>При оказании первичной медико-санитарной и специализированной медицин</w:t>
      </w:r>
      <w:r>
        <w:softHyphen/>
        <w:t>ской помощи в условиях дневных стационаров обеспечение пациентов лечебным питанием не предусматривается, за исключением дневных стационаров психиатри</w:t>
      </w:r>
      <w:r>
        <w:softHyphen/>
        <w:t>ческого, наркологического, фтизиатрического, педиатрического и эндокринологиче</w:t>
      </w:r>
      <w:r>
        <w:softHyphen/>
        <w:t>ского профилей, при этом в дневных стационарах должно быть предусмотрено ме</w:t>
      </w:r>
      <w:r>
        <w:softHyphen/>
        <w:t>сто для приема пищи пациентами.</w:t>
      </w:r>
    </w:p>
    <w:p w:rsidR="00441D02" w:rsidRDefault="00441D02" w:rsidP="004A56C7">
      <w:pPr>
        <w:pStyle w:val="1"/>
        <w:numPr>
          <w:ilvl w:val="1"/>
          <w:numId w:val="3"/>
        </w:numPr>
        <w:tabs>
          <w:tab w:val="left" w:pos="1714"/>
        </w:tabs>
        <w:spacing w:after="280"/>
        <w:ind w:firstLine="567"/>
        <w:jc w:val="both"/>
      </w:pPr>
      <w:r>
        <w:t>Отдельные медицинские организации из числа подведомственных Мини</w:t>
      </w:r>
      <w:r>
        <w:softHyphen/>
        <w:t>стерству здравоохранения Республики Татарстан наделяются полномочиями прово</w:t>
      </w:r>
      <w:r>
        <w:softHyphen/>
        <w:t>дить врачебные комиссии в целях принятия решений о назначении лекарственных препаратов, не зарегистрированных в установленном порядке в Российской Федера</w:t>
      </w:r>
      <w:r>
        <w:softHyphen/>
        <w:t>ции, для применения при оказании специализированной, в том числе высокотехно</w:t>
      </w:r>
      <w:r>
        <w:softHyphen/>
        <w:t>логичной, медицинской помощи в стационарных условиях и условиях дневного ста</w:t>
      </w:r>
      <w:r>
        <w:softHyphen/>
        <w:t>ционара, а также в целях обеспечения пациентов незарегистрированными лекар</w:t>
      </w:r>
      <w:r>
        <w:softHyphen/>
        <w:t>ственными препаратами в соответствии с перечнем групп населения и категорий за</w:t>
      </w:r>
      <w:r>
        <w:softHyphen/>
        <w:t>болеваний, в том числе включенных в перечень жизнеугрожающих и хронических прогрессирующих редких (орфанных) заболеваний, приводящих к сокращению про</w:t>
      </w:r>
      <w:r>
        <w:softHyphen/>
        <w:t>должительности жизни граждан или к их инвалидности, при амбулаторном лечении которых лекарственные препараты и медицинские изделия в соответствии с законо</w:t>
      </w:r>
      <w:r>
        <w:softHyphen/>
        <w:t>дательством Российской Федерации отпускаются по рецептам врачей бесплатно. Перечень медицинских организаций, подведомственных Министерству здравоохра</w:t>
      </w:r>
      <w:r>
        <w:softHyphen/>
        <w:t>нения Республики Татарстан, уполномоченных проводить в установленном порядке врачебные комиссии в целях принятия решений о назначении незарегистрирован</w:t>
      </w:r>
      <w:r>
        <w:softHyphen/>
        <w:t>ных лекарственных препаратов, приведен в пункте 20 раздела VI Программы.</w:t>
      </w:r>
    </w:p>
    <w:p w:rsidR="002E52C1" w:rsidRDefault="005C608B" w:rsidP="00441D02">
      <w:pPr>
        <w:ind w:firstLine="567"/>
      </w:pPr>
    </w:p>
    <w:p w:rsidR="00B9490B" w:rsidRDefault="00B9490B" w:rsidP="00441D02">
      <w:pPr>
        <w:ind w:firstLine="567"/>
      </w:pPr>
    </w:p>
    <w:p w:rsidR="00B9490B" w:rsidRDefault="00B9490B" w:rsidP="00441D02">
      <w:pPr>
        <w:ind w:firstLine="567"/>
      </w:pPr>
    </w:p>
    <w:p w:rsidR="00B9490B" w:rsidRDefault="00B9490B" w:rsidP="00441D02">
      <w:pPr>
        <w:ind w:firstLine="567"/>
      </w:pPr>
    </w:p>
    <w:p w:rsidR="00B9490B" w:rsidRDefault="00B9490B" w:rsidP="00441D02">
      <w:pPr>
        <w:ind w:firstLine="567"/>
      </w:pPr>
    </w:p>
    <w:p w:rsidR="00B9490B" w:rsidRDefault="00B9490B" w:rsidP="00441D02">
      <w:pPr>
        <w:ind w:firstLine="567"/>
      </w:pPr>
    </w:p>
    <w:p w:rsidR="00B9490B" w:rsidRDefault="00B9490B" w:rsidP="00441D02">
      <w:pPr>
        <w:ind w:firstLine="567"/>
      </w:pPr>
    </w:p>
    <w:p w:rsidR="00B9490B" w:rsidRDefault="00B9490B" w:rsidP="00441D02">
      <w:pPr>
        <w:ind w:firstLine="567"/>
      </w:pPr>
    </w:p>
    <w:p w:rsidR="00B9490B" w:rsidRDefault="00B9490B" w:rsidP="00441D02">
      <w:pPr>
        <w:ind w:firstLine="567"/>
      </w:pPr>
    </w:p>
    <w:p w:rsidR="00B9490B" w:rsidRDefault="00B9490B" w:rsidP="00441D02">
      <w:pPr>
        <w:ind w:firstLine="567"/>
      </w:pPr>
    </w:p>
    <w:p w:rsidR="00EB6D87" w:rsidRDefault="00EB6D87" w:rsidP="00441D02">
      <w:pPr>
        <w:ind w:firstLine="567"/>
      </w:pPr>
    </w:p>
    <w:p w:rsidR="00EB6D87" w:rsidRDefault="00EB6D87" w:rsidP="00441D02">
      <w:pPr>
        <w:ind w:firstLine="567"/>
      </w:pPr>
      <w:bookmarkStart w:id="0" w:name="_GoBack"/>
      <w:bookmarkEnd w:id="0"/>
    </w:p>
    <w:p w:rsidR="00B9490B" w:rsidRDefault="00B9490B" w:rsidP="00441D02">
      <w:pPr>
        <w:ind w:firstLine="567"/>
      </w:pPr>
    </w:p>
    <w:p w:rsidR="00B9490B" w:rsidRDefault="00B9490B" w:rsidP="00B9490B">
      <w:pPr>
        <w:pStyle w:val="1"/>
        <w:ind w:left="5760" w:firstLine="0"/>
        <w:jc w:val="both"/>
      </w:pPr>
      <w:r>
        <w:lastRenderedPageBreak/>
        <w:t>Приложение № 2</w:t>
      </w:r>
    </w:p>
    <w:p w:rsidR="00B9490B" w:rsidRDefault="00B9490B" w:rsidP="00B9490B">
      <w:pPr>
        <w:pStyle w:val="1"/>
        <w:spacing w:after="300"/>
        <w:ind w:left="5760" w:firstLine="0"/>
        <w:jc w:val="both"/>
      </w:pPr>
      <w:r>
        <w:t>к Программе государственных гарантий бесплатного оказания гражданам медицинской помощи на территории Республики Татар</w:t>
      </w:r>
      <w:r>
        <w:softHyphen/>
        <w:t>стан на 2025 год и на плановый период 2026 и 2027 годов</w:t>
      </w:r>
    </w:p>
    <w:p w:rsidR="00B9490B" w:rsidRDefault="00B9490B" w:rsidP="00B9490B">
      <w:pPr>
        <w:pStyle w:val="1"/>
        <w:spacing w:line="252" w:lineRule="auto"/>
        <w:ind w:firstLine="0"/>
        <w:jc w:val="center"/>
      </w:pPr>
      <w:r>
        <w:t>Перечень</w:t>
      </w:r>
    </w:p>
    <w:p w:rsidR="00B9490B" w:rsidRDefault="00B9490B" w:rsidP="00B9490B">
      <w:pPr>
        <w:pStyle w:val="1"/>
        <w:spacing w:after="300" w:line="252" w:lineRule="auto"/>
        <w:ind w:firstLine="0"/>
        <w:jc w:val="center"/>
      </w:pPr>
      <w:r>
        <w:t>лекарственных препаратов, специализированных продуктов лечебного питания,</w:t>
      </w:r>
      <w:r>
        <w:br/>
        <w:t>медицинских изделий, реализуемых гражданам, имеющим право на безвозмездное</w:t>
      </w:r>
      <w:r>
        <w:br/>
        <w:t>обеспечение лекарственными препаратами</w:t>
      </w:r>
    </w:p>
    <w:p w:rsidR="00B9490B" w:rsidRDefault="00B9490B" w:rsidP="00B9490B">
      <w:pPr>
        <w:pStyle w:val="1"/>
        <w:spacing w:line="252" w:lineRule="auto"/>
        <w:ind w:firstLine="680"/>
        <w:jc w:val="both"/>
      </w:pPr>
      <w:r>
        <w:t>В соответствии с распоряжением Кабинета Министров Республики Татарстан от 13.09.2022 № 1953-р:</w:t>
      </w:r>
    </w:p>
    <w:p w:rsidR="00B9490B" w:rsidRDefault="00B9490B" w:rsidP="00B9490B">
      <w:pPr>
        <w:pStyle w:val="1"/>
        <w:spacing w:line="252" w:lineRule="auto"/>
        <w:ind w:firstLine="680"/>
        <w:jc w:val="both"/>
      </w:pPr>
      <w:r>
        <w:t>лекарственное обеспечение граждан, имеющих право на безвозмездное обес</w:t>
      </w:r>
      <w:r>
        <w:softHyphen/>
        <w:t>печение лекарственными препаратами и изделиями медицинского назначения, осу</w:t>
      </w:r>
      <w:r>
        <w:softHyphen/>
        <w:t>ществляется в соответствии с перечнем жизненно необходимых и важнейших ле</w:t>
      </w:r>
      <w:r>
        <w:softHyphen/>
        <w:t>карственных препаратов, утверждаемым распоряжением Правительства Российской Федерации;</w:t>
      </w:r>
    </w:p>
    <w:p w:rsidR="00B9490B" w:rsidRDefault="00B9490B" w:rsidP="00B9490B">
      <w:pPr>
        <w:pStyle w:val="1"/>
        <w:spacing w:line="252" w:lineRule="auto"/>
        <w:ind w:firstLine="680"/>
        <w:jc w:val="both"/>
      </w:pPr>
      <w:r>
        <w:t>перечень специализированных продуктов лечебного питания, медицинских изделий, реализуемых гражданам, имеющим право на безвозмездное обеспечение лекарственными препаратами и изделиями медицинского назначения, включает:</w:t>
      </w:r>
    </w:p>
    <w:p w:rsidR="00B9490B" w:rsidRDefault="00B9490B" w:rsidP="00B9490B">
      <w:pPr>
        <w:pStyle w:val="1"/>
        <w:numPr>
          <w:ilvl w:val="0"/>
          <w:numId w:val="2"/>
        </w:numPr>
        <w:tabs>
          <w:tab w:val="left" w:pos="1062"/>
        </w:tabs>
        <w:spacing w:line="252" w:lineRule="auto"/>
        <w:ind w:firstLine="680"/>
        <w:jc w:val="both"/>
      </w:pPr>
      <w:r>
        <w:t>специализированные продукты лечебного питания для детей дошкольного и школьного возраста (белковые гидролизаты для больных фенилкетонурией);</w:t>
      </w:r>
    </w:p>
    <w:p w:rsidR="00B9490B" w:rsidRDefault="00B9490B" w:rsidP="00B9490B">
      <w:pPr>
        <w:pStyle w:val="1"/>
        <w:numPr>
          <w:ilvl w:val="0"/>
          <w:numId w:val="2"/>
        </w:numPr>
        <w:tabs>
          <w:tab w:val="left" w:pos="1665"/>
        </w:tabs>
        <w:spacing w:line="252" w:lineRule="auto"/>
        <w:ind w:firstLine="680"/>
        <w:jc w:val="both"/>
      </w:pPr>
      <w:r>
        <w:t>медицинские изделия (предметы ухода за больными):</w:t>
      </w:r>
    </w:p>
    <w:p w:rsidR="00B9490B" w:rsidRDefault="00B9490B" w:rsidP="00B9490B">
      <w:pPr>
        <w:pStyle w:val="1"/>
        <w:spacing w:line="252" w:lineRule="auto"/>
        <w:ind w:firstLine="680"/>
        <w:jc w:val="both"/>
      </w:pPr>
      <w:r>
        <w:t>вата - для хирургических больных;</w:t>
      </w:r>
    </w:p>
    <w:p w:rsidR="00B9490B" w:rsidRDefault="00B9490B" w:rsidP="00B9490B">
      <w:pPr>
        <w:pStyle w:val="1"/>
        <w:spacing w:line="252" w:lineRule="auto"/>
        <w:ind w:firstLine="680"/>
        <w:jc w:val="both"/>
      </w:pPr>
      <w:r>
        <w:t>бинты - для хирургических больных;</w:t>
      </w:r>
    </w:p>
    <w:p w:rsidR="00B9490B" w:rsidRDefault="00B9490B" w:rsidP="00B9490B">
      <w:pPr>
        <w:pStyle w:val="1"/>
        <w:spacing w:line="252" w:lineRule="auto"/>
        <w:ind w:firstLine="680"/>
        <w:jc w:val="both"/>
      </w:pPr>
      <w:r>
        <w:t>шприц-ручки для введения гормона роста и иглы к ним;</w:t>
      </w:r>
    </w:p>
    <w:p w:rsidR="00B9490B" w:rsidRDefault="00B9490B" w:rsidP="00B9490B">
      <w:pPr>
        <w:pStyle w:val="1"/>
        <w:spacing w:line="252" w:lineRule="auto"/>
        <w:ind w:firstLine="680"/>
        <w:jc w:val="both"/>
      </w:pPr>
      <w:r>
        <w:t>инсулиновые шприцы и иглы к ним, шприц-ручки и иглы к ним;</w:t>
      </w:r>
    </w:p>
    <w:p w:rsidR="00B9490B" w:rsidRDefault="00B9490B" w:rsidP="00B9490B">
      <w:pPr>
        <w:pStyle w:val="1"/>
        <w:spacing w:line="252" w:lineRule="auto"/>
        <w:ind w:firstLine="680"/>
        <w:jc w:val="both"/>
      </w:pPr>
      <w:r>
        <w:t>тест-полоски к глюкометрам для определения глюкозы в крови - для больных с инсулинозависимым сахарным диабетом (I типа), для детей, подростков, беремен</w:t>
      </w:r>
      <w:r>
        <w:softHyphen/>
        <w:t>ных женщин;</w:t>
      </w:r>
    </w:p>
    <w:p w:rsidR="00B9490B" w:rsidRDefault="00B9490B" w:rsidP="00B9490B">
      <w:pPr>
        <w:pStyle w:val="1"/>
        <w:spacing w:line="252" w:lineRule="auto"/>
        <w:ind w:firstLine="680"/>
        <w:jc w:val="both"/>
      </w:pPr>
      <w:r>
        <w:t>катетеры Фолея, Нелатона - для онкологических больных;</w:t>
      </w:r>
    </w:p>
    <w:p w:rsidR="00B9490B" w:rsidRDefault="00B9490B" w:rsidP="00B9490B">
      <w:pPr>
        <w:pStyle w:val="1"/>
        <w:spacing w:line="252" w:lineRule="auto"/>
        <w:ind w:firstLine="680"/>
        <w:jc w:val="both"/>
      </w:pPr>
      <w:r>
        <w:t>катетеры Пеццера;</w:t>
      </w:r>
    </w:p>
    <w:p w:rsidR="00B9490B" w:rsidRDefault="00B9490B" w:rsidP="00B9490B">
      <w:pPr>
        <w:pStyle w:val="1"/>
        <w:spacing w:line="252" w:lineRule="auto"/>
        <w:ind w:firstLine="680"/>
        <w:jc w:val="both"/>
      </w:pPr>
      <w:r>
        <w:t>мочеприемники;</w:t>
      </w:r>
    </w:p>
    <w:p w:rsidR="00B9490B" w:rsidRDefault="00B9490B" w:rsidP="00B9490B">
      <w:pPr>
        <w:pStyle w:val="1"/>
        <w:spacing w:line="252" w:lineRule="auto"/>
        <w:ind w:firstLine="680"/>
        <w:jc w:val="both"/>
      </w:pPr>
      <w:r>
        <w:t>калоприемники;</w:t>
      </w:r>
    </w:p>
    <w:p w:rsidR="00B9490B" w:rsidRDefault="00B9490B" w:rsidP="00B9490B">
      <w:pPr>
        <w:pStyle w:val="1"/>
        <w:spacing w:line="252" w:lineRule="auto"/>
        <w:ind w:firstLine="680"/>
        <w:jc w:val="both"/>
      </w:pPr>
      <w:r>
        <w:t>аптечка новорожденного;</w:t>
      </w:r>
    </w:p>
    <w:p w:rsidR="00B9490B" w:rsidRDefault="00B9490B" w:rsidP="00B9490B">
      <w:pPr>
        <w:pStyle w:val="1"/>
        <w:spacing w:line="252" w:lineRule="auto"/>
        <w:ind w:firstLine="680"/>
        <w:jc w:val="both"/>
      </w:pPr>
      <w:r>
        <w:t>очки для коррекции зрения лицам, имевшим ранения, связанные с поврежде</w:t>
      </w:r>
      <w:r>
        <w:softHyphen/>
        <w:t>нием орбиты глаза и прилегающей к ней области;</w:t>
      </w:r>
    </w:p>
    <w:p w:rsidR="00B9490B" w:rsidRPr="00B9490B" w:rsidRDefault="00B9490B" w:rsidP="00B9490B">
      <w:pPr>
        <w:pStyle w:val="1"/>
        <w:spacing w:line="252" w:lineRule="auto"/>
        <w:ind w:firstLine="680"/>
        <w:jc w:val="both"/>
        <w:rPr>
          <w:sz w:val="28"/>
          <w:szCs w:val="28"/>
        </w:rPr>
      </w:pPr>
      <w:r w:rsidRPr="00B9490B">
        <w:rPr>
          <w:sz w:val="28"/>
          <w:szCs w:val="28"/>
        </w:rPr>
        <w:t>инфузионные наборы к инсулиновой помпе;</w:t>
      </w:r>
    </w:p>
    <w:p w:rsidR="00B9490B" w:rsidRPr="00B9490B" w:rsidRDefault="00B9490B" w:rsidP="00B949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9490B">
        <w:rPr>
          <w:rFonts w:ascii="Times New Roman" w:hAnsi="Times New Roman" w:cs="Times New Roman"/>
          <w:sz w:val="28"/>
          <w:szCs w:val="28"/>
        </w:rPr>
        <w:t>резервуары к инсулиновой помпе.</w:t>
      </w:r>
    </w:p>
    <w:sectPr w:rsidR="00B9490B" w:rsidRPr="00B9490B" w:rsidSect="00EB6D8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08B" w:rsidRDefault="005C608B">
      <w:pPr>
        <w:spacing w:after="0" w:line="240" w:lineRule="auto"/>
      </w:pPr>
      <w:r>
        <w:separator/>
      </w:r>
    </w:p>
  </w:endnote>
  <w:endnote w:type="continuationSeparator" w:id="0">
    <w:p w:rsidR="005C608B" w:rsidRDefault="005C6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08B" w:rsidRDefault="005C608B">
      <w:pPr>
        <w:spacing w:after="0" w:line="240" w:lineRule="auto"/>
      </w:pPr>
      <w:r>
        <w:separator/>
      </w:r>
    </w:p>
  </w:footnote>
  <w:footnote w:type="continuationSeparator" w:id="0">
    <w:p w:rsidR="005C608B" w:rsidRDefault="005C6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107" w:rsidRDefault="004A56C7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CB506A9" wp14:editId="07CD5D09">
              <wp:simplePos x="0" y="0"/>
              <wp:positionH relativeFrom="page">
                <wp:posOffset>3902710</wp:posOffset>
              </wp:positionH>
              <wp:positionV relativeFrom="page">
                <wp:posOffset>364490</wp:posOffset>
              </wp:positionV>
              <wp:extent cx="74930" cy="12636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30" cy="1263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2107" w:rsidRDefault="004A56C7">
                          <w:pPr>
                            <w:pStyle w:val="20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506A9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307.3pt;margin-top:28.7pt;width:5.9pt;height:9.9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1YGkwEAACADAAAOAAAAZHJzL2Uyb0RvYy54bWysUttOwzAMfUfiH6K8s+4CA6p1CIRASAiQ&#10;gA/I0mSN1MRRHNbu73GybiB4Q7y4ju0eHx97cdXblm1UQAOu4pPRmDPlJNTGrSv+/nZ3csEZRuFq&#10;0YJTFd8q5FfL46NF50s1hQbaWgVGIA7Lzle8idGXRYGyUVbgCLxylNQQrIj0DOuiDqIjdNsW0/F4&#10;XnQQah9AKkSK3u6SfJnxtVYyPmuNKrK24sQtZhuyXSVbLBeiXAfhGyMHGuIPLKwwjpoeoG5FFOwj&#10;mF9Q1sgACDqOJNgCtDZS5Rlomsn4xzSvjfAqz0LioD/IhP8HK582L4GZuuIzzpywtKLclc2SNJ3H&#10;kipePdXE/gZ6WvE+jhRME/c62PSlWRjlSeTtQVjVRyYpeH56OaOEpMxkOp/NzxJI8fWvDxjvFViW&#10;nIoHWltWU2weMe5K9yWplYM707YpngjuiCQv9qt+YL2CekukO9psxR2dHmftgyPh0hHsnbB3VoOT&#10;wNFff0RqkPsm1B3U0IzWkJkPJ5P2/P2dq74Oe/kJAAD//wMAUEsDBBQABgAIAAAAIQBlC2Z+3QAA&#10;AAkBAAAPAAAAZHJzL2Rvd25yZXYueG1sTI/LTsMwEEX3SPyDNUjsqNNSnCqNU6FKbNhRKiR2bjyN&#10;o/oR2W6a/D3DCnYzmqsz59a7yVk2Ykx98BKWiwIY+jbo3ncSjp9vTxtgKSuvlQ0eJcyYYNfc39Wq&#10;0uHmP3A85I4RxKdKSTA5DxXnqTXoVFqEAT3dziE6lWmNHddR3QjuLF8VheBO9Z4+GDXg3mB7OVyd&#10;hHL6Cjgk3OP3eWyj6eeNfZ+lfHyYXrfAMk75Lwy/+qQODTmdwtXrxKwEsVwLikp4KdfAKCBWgoYT&#10;0ctn4E3N/zdofgAAAP//AwBQSwECLQAUAAYACAAAACEAtoM4kv4AAADhAQAAEwAAAAAAAAAAAAAA&#10;AAAAAAAAW0NvbnRlbnRfVHlwZXNdLnhtbFBLAQItABQABgAIAAAAIQA4/SH/1gAAAJQBAAALAAAA&#10;AAAAAAAAAAAAAC8BAABfcmVscy8ucmVsc1BLAQItABQABgAIAAAAIQBXj1YGkwEAACADAAAOAAAA&#10;AAAAAAAAAAAAAC4CAABkcnMvZTJvRG9jLnhtbFBLAQItABQABgAIAAAAIQBlC2Z+3QAAAAkBAAAP&#10;AAAAAAAAAAAAAAAAAO0DAABkcnMvZG93bnJldi54bWxQSwUGAAAAAAQABADzAAAA9wQAAAAA&#10;" filled="f" stroked="f">
              <v:textbox style="mso-fit-shape-to-text:t" inset="0,0,0,0">
                <w:txbxContent>
                  <w:p w:rsidR="00522107" w:rsidRDefault="004A56C7">
                    <w:pPr>
                      <w:pStyle w:val="20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107" w:rsidRDefault="005C608B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C5EE2"/>
    <w:multiLevelType w:val="multilevel"/>
    <w:tmpl w:val="9B28C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B1152B"/>
    <w:multiLevelType w:val="multilevel"/>
    <w:tmpl w:val="A2E0F73E"/>
    <w:lvl w:ilvl="0">
      <w:start w:val="1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B804395"/>
    <w:multiLevelType w:val="multilevel"/>
    <w:tmpl w:val="4962A7CE"/>
    <w:lvl w:ilvl="0">
      <w:start w:val="1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B30"/>
    <w:rsid w:val="00104B30"/>
    <w:rsid w:val="00144F2C"/>
    <w:rsid w:val="00441D02"/>
    <w:rsid w:val="004A56C7"/>
    <w:rsid w:val="005C608B"/>
    <w:rsid w:val="00B23526"/>
    <w:rsid w:val="00B9490B"/>
    <w:rsid w:val="00EB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A35B"/>
  <w15:chartTrackingRefBased/>
  <w15:docId w15:val="{CD8BBDD6-3B79-47EC-B49F-3003BE95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1D02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441D02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sid w:val="004A56C7"/>
    <w:rPr>
      <w:rFonts w:ascii="Times New Roman" w:eastAsia="Times New Roman" w:hAnsi="Times New Roman" w:cs="Times New Roman"/>
      <w:sz w:val="19"/>
      <w:szCs w:val="19"/>
    </w:rPr>
  </w:style>
  <w:style w:type="character" w:customStyle="1" w:styleId="2">
    <w:name w:val="Колонтитул (2)_"/>
    <w:basedOn w:val="a0"/>
    <w:link w:val="20"/>
    <w:rsid w:val="004A56C7"/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4A56C7"/>
    <w:pPr>
      <w:widowControl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Колонтитул (2)"/>
    <w:basedOn w:val="a"/>
    <w:link w:val="2"/>
    <w:rsid w:val="004A56C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2149</Words>
  <Characters>12255</Characters>
  <Application>Microsoft Office Word</Application>
  <DocSecurity>0</DocSecurity>
  <Lines>102</Lines>
  <Paragraphs>28</Paragraphs>
  <ScaleCrop>false</ScaleCrop>
  <Company/>
  <LinksUpToDate>false</LinksUpToDate>
  <CharactersWithSpaces>14376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511</dc:creator>
  <cp:keywords/>
  <dc:description/>
  <cp:lastModifiedBy>511</cp:lastModifiedBy>
  <cp:revision>6</cp:revision>
  <dcterms:created xsi:type="dcterms:W3CDTF">2025-02-14T06:56:00Z</dcterms:created>
  <dcterms:modified xsi:type="dcterms:W3CDTF">2025-02-14T07:13:00Z</dcterms:modified>
</cp:coreProperties>
</file>