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76" w:rsidRDefault="00673976" w:rsidP="00673976"/>
    <w:p w:rsidR="00673976" w:rsidRDefault="00673976" w:rsidP="00673976">
      <w:pPr>
        <w:pStyle w:val="ConsPlusTitle"/>
        <w:jc w:val="center"/>
      </w:pPr>
      <w:r>
        <w:t xml:space="preserve">ЦЕЛЕВЫЕ ЗНАЧЕНИЯ </w:t>
      </w:r>
    </w:p>
    <w:p w:rsidR="00673976" w:rsidRDefault="00673976" w:rsidP="00673976">
      <w:pPr>
        <w:pStyle w:val="ConsPlusTitle"/>
        <w:jc w:val="center"/>
      </w:pPr>
      <w:r>
        <w:t xml:space="preserve">КРИТЕРИЕВ ДОСТУПНОСТИ МЕДИЦИНСКОЙ ПОМОЩИ, </w:t>
      </w:r>
    </w:p>
    <w:p w:rsidR="00673976" w:rsidRDefault="00673976" w:rsidP="00673976">
      <w:pPr>
        <w:pStyle w:val="ConsPlusTitle"/>
        <w:jc w:val="center"/>
      </w:pPr>
      <w:r>
        <w:t xml:space="preserve"> ОКАЗЫВАЕМОЙ В РАМКАХ ПРОГРАММЫ ГОСУДАРСТВЕННЫХ ГАРАНТИЙ </w:t>
      </w:r>
    </w:p>
    <w:p w:rsidR="00673976" w:rsidRDefault="00673976" w:rsidP="00673976">
      <w:pPr>
        <w:pStyle w:val="ConsPlusTitle"/>
        <w:jc w:val="center"/>
      </w:pPr>
      <w:r>
        <w:t xml:space="preserve">БЕСПЛАТНОГО ОКАЗАНИЯ ГРАЖДАНАМ МЕДИЦИНСКОЙ ПОМОЩИ </w:t>
      </w:r>
    </w:p>
    <w:p w:rsidR="00673976" w:rsidRPr="00673976" w:rsidRDefault="00673976" w:rsidP="00673976">
      <w:pPr>
        <w:pStyle w:val="ConsPlusTitle"/>
        <w:jc w:val="center"/>
      </w:pPr>
      <w:r>
        <w:t>НА ТЕРРИТОРИИ РЕСПУБЛИКИ ТАТАРСТАН НА 2016 ГОД</w:t>
      </w:r>
    </w:p>
    <w:tbl>
      <w:tblPr>
        <w:tblpPr w:leftFromText="180" w:rightFromText="180" w:vertAnchor="page" w:horzAnchor="margin" w:tblpY="2521"/>
        <w:tblW w:w="95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3"/>
        <w:gridCol w:w="2154"/>
        <w:gridCol w:w="1474"/>
      </w:tblGrid>
      <w:tr w:rsidR="00DF7033" w:rsidTr="00673976">
        <w:trPr>
          <w:trHeight w:val="87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3" w:rsidRDefault="00DF7033" w:rsidP="001D432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3" w:rsidRDefault="00DF7033" w:rsidP="001D432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033" w:rsidRDefault="00DF7033" w:rsidP="001D4326">
            <w:pPr>
              <w:pStyle w:val="ConsPlusNormal"/>
              <w:jc w:val="center"/>
            </w:pPr>
            <w:r>
              <w:t>Целевой показатель на 2016 год</w:t>
            </w:r>
          </w:p>
        </w:tc>
      </w:tr>
      <w:tr w:rsidR="00673976" w:rsidTr="00673976">
        <w:trPr>
          <w:trHeight w:val="87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1. Обеспеченность населения врачами,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на 10 тыс. человек населения, включая городское и сельское население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29,2</w:t>
            </w:r>
          </w:p>
        </w:tc>
      </w:tr>
      <w:tr w:rsidR="00673976" w:rsidTr="00673976"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</w:pPr>
            <w:r>
              <w:t>в том числе оказывающими медицинскую помощь в: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амбулаторных условиях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17,0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стационарных условиях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16,6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2. Обеспеченность населения средним медицинским персоналом,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на 10 тыс. человек населения, включая городское и сельское население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88,7</w:t>
            </w:r>
          </w:p>
        </w:tc>
      </w:tr>
      <w:tr w:rsidR="00673976" w:rsidTr="00673976"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</w:pPr>
            <w:r>
              <w:t>в том числе оказывающим медицинскую помощь в: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амбулаторных условиях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43,9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стационарных условиях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40,6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3. Средняя длительность лечения в медицинских организациях, оказывающих медицинскую помощь в стационарных условиях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10,8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4. Доля расходов на оказание медицинской помощи в условиях дневных стационаров в общих расходах на территориальную программу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8,5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5. Доля расходов на оказание медицинской помощи в амбулаторных условиях в неотложной форме в общих расходах на территориальную программу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1,2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6. Доля охвата профилактическими медицинскими осмотрами детей,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не менее 90,0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</w:pP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городских жителей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не менее 90,0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сельских жителей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не менее 90,0</w:t>
            </w:r>
          </w:p>
        </w:tc>
      </w:tr>
      <w:tr w:rsidR="00673976" w:rsidTr="00673976">
        <w:trPr>
          <w:trHeight w:val="462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7. 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0,35</w:t>
            </w:r>
          </w:p>
        </w:tc>
      </w:tr>
      <w:tr w:rsidR="00673976" w:rsidTr="00DF7033">
        <w:trPr>
          <w:trHeight w:val="189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8. Число лиц, проживающих в сельской местности, которым оказана скорая медицинская помощь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на 1000 человек сельского населения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207,0</w:t>
            </w:r>
          </w:p>
        </w:tc>
      </w:tr>
      <w:tr w:rsidR="00673976" w:rsidTr="00DF7033">
        <w:trPr>
          <w:trHeight w:val="35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lastRenderedPageBreak/>
              <w:t>9. Доля фельдшерско-акушерских пунктов и фельдшерских пунктов, находящихся в аварийном состоянии и требующих капитального ремонта, в общем количестве фельдшерско-акушерских пунктов и фельдшерских пунктов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12,0</w:t>
            </w:r>
          </w:p>
        </w:tc>
      </w:tr>
      <w:tr w:rsidR="00673976" w:rsidTr="00673976">
        <w:trPr>
          <w:trHeight w:val="733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10. Эффективность деятельности медицинских организаций, в том числе расположенных в городской и сельской местности на основе оценки: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</w:pP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выполнения функции врачебной должности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коэффициент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0,96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показателей рационального использования коечного фонда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коэффициент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1,0</w:t>
            </w:r>
          </w:p>
        </w:tc>
      </w:tr>
      <w:tr w:rsidR="00673976" w:rsidTr="00673976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both"/>
            </w:pPr>
            <w:r>
              <w:t>показателей целевого использования коечного фонда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коэффициент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76" w:rsidRDefault="00673976" w:rsidP="00673976">
            <w:pPr>
              <w:pStyle w:val="ConsPlusNormal"/>
              <w:jc w:val="center"/>
            </w:pPr>
            <w:r>
              <w:t>1,0</w:t>
            </w:r>
          </w:p>
        </w:tc>
      </w:tr>
    </w:tbl>
    <w:p w:rsidR="00673976" w:rsidRDefault="00673976" w:rsidP="00673976"/>
    <w:p w:rsidR="00673976" w:rsidRPr="00673976" w:rsidRDefault="00673976" w:rsidP="00673976"/>
    <w:p w:rsidR="00673976" w:rsidRDefault="00673976" w:rsidP="00673976"/>
    <w:p w:rsidR="00D13DBF" w:rsidRPr="00673976" w:rsidRDefault="00D13DBF" w:rsidP="00673976"/>
    <w:sectPr w:rsidR="00D13DBF" w:rsidRPr="00673976" w:rsidSect="00DF7033">
      <w:pgSz w:w="11906" w:h="16838"/>
      <w:pgMar w:top="426" w:right="850" w:bottom="0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6B3" w:rsidRDefault="005736B3" w:rsidP="00693295">
      <w:pPr>
        <w:spacing w:after="0" w:line="240" w:lineRule="auto"/>
      </w:pPr>
      <w:r>
        <w:separator/>
      </w:r>
    </w:p>
  </w:endnote>
  <w:endnote w:type="continuationSeparator" w:id="1">
    <w:p w:rsidR="005736B3" w:rsidRDefault="005736B3" w:rsidP="0069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6B3" w:rsidRDefault="005736B3" w:rsidP="00693295">
      <w:pPr>
        <w:spacing w:after="0" w:line="240" w:lineRule="auto"/>
      </w:pPr>
      <w:r>
        <w:separator/>
      </w:r>
    </w:p>
  </w:footnote>
  <w:footnote w:type="continuationSeparator" w:id="1">
    <w:p w:rsidR="005736B3" w:rsidRDefault="005736B3" w:rsidP="00693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93295"/>
    <w:rsid w:val="000E65DF"/>
    <w:rsid w:val="002B364E"/>
    <w:rsid w:val="003764EE"/>
    <w:rsid w:val="00406B2C"/>
    <w:rsid w:val="00570F30"/>
    <w:rsid w:val="005736B3"/>
    <w:rsid w:val="00673976"/>
    <w:rsid w:val="00693295"/>
    <w:rsid w:val="009525B4"/>
    <w:rsid w:val="00966CB6"/>
    <w:rsid w:val="00987AD1"/>
    <w:rsid w:val="00A30A03"/>
    <w:rsid w:val="00AC7E14"/>
    <w:rsid w:val="00D13DBF"/>
    <w:rsid w:val="00DF7033"/>
    <w:rsid w:val="00F1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29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3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295"/>
  </w:style>
  <w:style w:type="paragraph" w:styleId="a5">
    <w:name w:val="footer"/>
    <w:basedOn w:val="a"/>
    <w:link w:val="a6"/>
    <w:uiPriority w:val="99"/>
    <w:semiHidden/>
    <w:unhideWhenUsed/>
    <w:rsid w:val="00693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3295"/>
  </w:style>
  <w:style w:type="paragraph" w:styleId="a7">
    <w:name w:val="Balloon Text"/>
    <w:basedOn w:val="a"/>
    <w:link w:val="a8"/>
    <w:uiPriority w:val="99"/>
    <w:semiHidden/>
    <w:unhideWhenUsed/>
    <w:rsid w:val="00693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29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9329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AbdullinRN</dc:creator>
  <cp:keywords/>
  <dc:description/>
  <cp:lastModifiedBy>AbdullinRN</cp:lastModifiedBy>
  <cp:revision>9</cp:revision>
  <dcterms:created xsi:type="dcterms:W3CDTF">2016-06-22T12:31:00Z</dcterms:created>
  <dcterms:modified xsi:type="dcterms:W3CDTF">2016-06-22T13:11:00Z</dcterms:modified>
</cp:coreProperties>
</file>