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34" w:rsidRDefault="00B93534" w:rsidP="00B93534">
      <w:pPr>
        <w:pStyle w:val="ConsPlusTitle"/>
        <w:jc w:val="center"/>
      </w:pPr>
      <w:r>
        <w:t xml:space="preserve">ЦЕЛЕВЫЕ ЗНАЧЕНИЯ </w:t>
      </w:r>
    </w:p>
    <w:p w:rsidR="00B93534" w:rsidRDefault="00B93534" w:rsidP="00B93534">
      <w:pPr>
        <w:pStyle w:val="ConsPlusTitle"/>
        <w:jc w:val="center"/>
      </w:pPr>
      <w:r>
        <w:t xml:space="preserve">КРИТЕРИЕВ КАЧЕСТВА МЕДИЦИНСКОЙ ПОМОЩИ, </w:t>
      </w:r>
    </w:p>
    <w:p w:rsidR="00B93534" w:rsidRDefault="00B93534" w:rsidP="00B93534">
      <w:pPr>
        <w:pStyle w:val="ConsPlusTitle"/>
        <w:jc w:val="center"/>
      </w:pPr>
      <w:r>
        <w:t xml:space="preserve"> ОКАЗЫВАЕМОЙ В РАМКАХ ПРОГРАММЫ ГОСУДАРСТВЕННЫХ ГАРАНТИЙ </w:t>
      </w:r>
    </w:p>
    <w:p w:rsidR="00B93534" w:rsidRDefault="00B93534" w:rsidP="00B93534">
      <w:pPr>
        <w:pStyle w:val="ConsPlusTitle"/>
        <w:jc w:val="center"/>
      </w:pPr>
      <w:r>
        <w:t xml:space="preserve">БЕСПЛАТНОГО ОКАЗАНИЯ ГРАЖДАНАМ МЕДИЦИНСКОЙ ПОМОЩИ </w:t>
      </w:r>
    </w:p>
    <w:p w:rsidR="00B93534" w:rsidRDefault="00B93534" w:rsidP="00B93534">
      <w:pPr>
        <w:pStyle w:val="ConsPlusTitle"/>
        <w:jc w:val="center"/>
      </w:pPr>
      <w:r>
        <w:t>НА ТЕРРИТОРИИ РЕСПУБЛИКИ ТАТАРСТАН НА 2016 ГОД</w:t>
      </w:r>
    </w:p>
    <w:p w:rsidR="00B93534" w:rsidRDefault="00B93534" w:rsidP="00B93534">
      <w:pPr>
        <w:pStyle w:val="ConsPlusNormal"/>
        <w:jc w:val="both"/>
      </w:pPr>
    </w:p>
    <w:p w:rsidR="00B93534" w:rsidRDefault="00B93534" w:rsidP="00B9353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2154"/>
        <w:gridCol w:w="1474"/>
      </w:tblGrid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Целевой показатель на 2016 год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3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1. Удовлетворенность населения медицинской помощью,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 xml:space="preserve">% числа </w:t>
            </w:r>
            <w:proofErr w:type="gramStart"/>
            <w:r>
              <w:t>опрошенных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2. Смертность населения от болезней системы кровообращения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от болезней системы кровообращения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650,0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586,7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762,8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3. Смертность населения от злокачественных новообразований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от злокачественных новообразований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200,0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203,0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199,0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4. Смертность населения от туберкулеза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случаев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6,5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5. Смертность населения в трудоспособном возрасте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в трудоспособном возрасте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504,0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6. Смертность населения трудоспособного возраста от болезней системы кровообращения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от болезней системы кровообращения в трудоспособном возрасте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165,0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 xml:space="preserve">7. Доля </w:t>
            </w:r>
            <w:proofErr w:type="gramStart"/>
            <w:r>
              <w:t>умерших</w:t>
            </w:r>
            <w:proofErr w:type="gramEnd"/>
            <w: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42,8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lastRenderedPageBreak/>
              <w:t>8. Материнская смертность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 тыс. человек, родившихся живыми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10,4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9. Младенческая смертность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1000 человек, родившихся живыми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 xml:space="preserve">10. Доля </w:t>
            </w:r>
            <w:proofErr w:type="gramStart"/>
            <w:r>
              <w:t>умерших</w:t>
            </w:r>
            <w:proofErr w:type="gramEnd"/>
            <w: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9,0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11. Смертность детей в возрасте 0 - 4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 тыс. человек населения соответствующего возраста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182,0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12. Доля умерших в возрасте 0 - 4 лет на дому в общем количестве умерших в возрасте 0 - 4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18,5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13. Смертность детей в возрасте 0 - 17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 тыс. человек населения соответствующего возраста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79,0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14. Доля умерших в возрасте 0 - 17 лет на дому в общем количестве умерших в возрасте 0 - 17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14,0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15. 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55,0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16. 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не более 5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17. 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58,0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18. Доля пациентов с инфарктом миокарда,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19. 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22,0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20. 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60,0</w:t>
            </w:r>
          </w:p>
        </w:tc>
      </w:tr>
      <w:tr w:rsidR="00B93534" w:rsidTr="00B93534">
        <w:trPr>
          <w:trHeight w:val="10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21. 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>
              <w:t>проведен</w:t>
            </w:r>
            <w:proofErr w:type="gramEnd"/>
            <w:r>
              <w:t xml:space="preserve">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13,0</w:t>
            </w:r>
          </w:p>
        </w:tc>
      </w:tr>
      <w:tr w:rsidR="00B93534" w:rsidTr="00B93534">
        <w:trPr>
          <w:trHeight w:val="85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lastRenderedPageBreak/>
              <w:t xml:space="preserve">22. Доля пациентов с острыми цереброваскулярными болезнями,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45,0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23. 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</w:t>
            </w:r>
            <w:proofErr w:type="gramStart"/>
            <w:r>
              <w:t>в первые</w:t>
            </w:r>
            <w:proofErr w:type="gramEnd"/>
            <w:r>
              <w:t xml:space="preserve"> 6 часов госпитализации, в общем количестве пациентов с острым ишемическим инсультом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3,9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24. 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единиц на 1000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0,08</w:t>
            </w:r>
          </w:p>
        </w:tc>
      </w:tr>
    </w:tbl>
    <w:p w:rsidR="009A1829" w:rsidRPr="00B93534" w:rsidRDefault="009A1829" w:rsidP="00B93534"/>
    <w:sectPr w:rsidR="009A1829" w:rsidRPr="00B93534" w:rsidSect="00B935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534"/>
    <w:rsid w:val="009A1829"/>
    <w:rsid w:val="00B9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5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935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AbdullinRN</cp:lastModifiedBy>
  <cp:revision>2</cp:revision>
  <dcterms:created xsi:type="dcterms:W3CDTF">2016-06-22T12:22:00Z</dcterms:created>
  <dcterms:modified xsi:type="dcterms:W3CDTF">2016-06-22T12:27:00Z</dcterms:modified>
</cp:coreProperties>
</file>