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24" w:rsidRPr="005F5224" w:rsidRDefault="005F5224" w:rsidP="005F5224">
      <w:pPr>
        <w:shd w:val="clear" w:color="auto" w:fill="FFFFFF"/>
        <w:spacing w:after="225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F522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ПРОФИЛАКТИКА ЗАБОЛЕВАНИЙ ОРГАНОВ ЗРЕНИЯ У ДЕТЕЙ</w:t>
      </w:r>
    </w:p>
    <w:p w:rsidR="00042F2B" w:rsidRPr="00042F2B" w:rsidRDefault="00042F2B" w:rsidP="005F5224">
      <w:pPr>
        <w:shd w:val="clear" w:color="auto" w:fill="FFFFFF"/>
        <w:spacing w:after="225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Нарушение зрительной функции становится «моложе» – врожденные или приобретенные заболевания органов зрения у детей с каждым годом встречаются все чаще. </w:t>
      </w:r>
      <w:r w:rsidR="005F5224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                                                     </w:t>
      </w: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На прием к офтальмологу может попасть новорожденный, у которого диагностируется слепота, младший школьник с близорукостью или подросток с астигматизмом. </w:t>
      </w:r>
      <w:r w:rsidR="005F5224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                                                                               </w:t>
      </w: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Методы лечения могут быть кардинальными, вплоть до оперативного вмешательства. Важно своевременно выявить заболевание органов зрения, чтобы оно не перешло в запущенную форму. Не стоит забывать и об эффективных профилактических мерах.</w:t>
      </w:r>
    </w:p>
    <w:p w:rsidR="00042F2B" w:rsidRPr="00042F2B" w:rsidRDefault="005F5224" w:rsidP="005F5224">
      <w:pPr>
        <w:shd w:val="clear" w:color="auto" w:fill="FFFFFF"/>
        <w:spacing w:after="225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noProof/>
          <w:color w:val="1D1D1D"/>
          <w:sz w:val="24"/>
          <w:szCs w:val="24"/>
          <w:lang w:eastAsia="ru-RU"/>
        </w:rPr>
        <w:drawing>
          <wp:inline distT="0" distB="0" distL="0" distR="0" wp14:anchorId="3A595470" wp14:editId="10092209">
            <wp:extent cx="3371850" cy="3944842"/>
            <wp:effectExtent l="0" t="0" r="0" b="0"/>
            <wp:docPr id="8" name="Рисунок 8" descr="zabolevaniya-zreniya-detej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bolevaniya-zreniya-detej_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4" b="4021"/>
                    <a:stretch/>
                  </pic:blipFill>
                  <pic:spPr bwMode="auto">
                    <a:xfrm>
                      <a:off x="0" y="0"/>
                      <a:ext cx="3429700" cy="401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F2B" w:rsidRPr="00042F2B" w:rsidRDefault="00042F2B" w:rsidP="005F5224">
      <w:pPr>
        <w:shd w:val="clear" w:color="auto" w:fill="FFFFFF"/>
        <w:spacing w:after="225" w:line="240" w:lineRule="auto"/>
        <w:ind w:left="-284" w:right="-284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lang w:eastAsia="ru-RU"/>
        </w:rPr>
      </w:pPr>
      <w:r w:rsidRPr="00042F2B">
        <w:rPr>
          <w:rFonts w:ascii="Times New Roman" w:eastAsia="Times New Roman" w:hAnsi="Times New Roman" w:cs="Times New Roman"/>
          <w:b/>
          <w:bCs/>
          <w:caps/>
          <w:color w:val="C00000"/>
          <w:lang w:eastAsia="ru-RU"/>
        </w:rPr>
        <w:t>КОСОГЛАЗИЕ В РАННЕМ ВОЗРАСТЕ</w:t>
      </w:r>
    </w:p>
    <w:p w:rsidR="00042F2B" w:rsidRPr="00042F2B" w:rsidRDefault="00042F2B" w:rsidP="005F5224">
      <w:pPr>
        <w:shd w:val="clear" w:color="auto" w:fill="FFFFFF"/>
        <w:spacing w:after="225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Такая патология характеризуется сложно поддающимся корректировке ассиметричным движением глаз, невозможностью в некоторых случаях сфокусировать взгляд на предмете. Проявляется преимущественно в дошкольном возрасте, вызывает риск возникновения осложнений в виде </w:t>
      </w:r>
      <w:proofErr w:type="spellStart"/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амблиопии</w:t>
      </w:r>
      <w:proofErr w:type="spellEnd"/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(снижение остроты зрения, не поддающееся корректировке оптическими приборами).</w:t>
      </w:r>
    </w:p>
    <w:p w:rsidR="00042F2B" w:rsidRPr="00042F2B" w:rsidRDefault="00042F2B" w:rsidP="005F5224">
      <w:pPr>
        <w:shd w:val="clear" w:color="auto" w:fill="FFFFFF"/>
        <w:spacing w:after="225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Причины косоглазия:</w:t>
      </w:r>
    </w:p>
    <w:p w:rsidR="00042F2B" w:rsidRPr="00042F2B" w:rsidRDefault="00042F2B" w:rsidP="005F5224">
      <w:pPr>
        <w:numPr>
          <w:ilvl w:val="0"/>
          <w:numId w:val="6"/>
        </w:numPr>
        <w:shd w:val="clear" w:color="auto" w:fill="FFFFFF"/>
        <w:spacing w:after="225"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Наследственные факторы.</w:t>
      </w:r>
    </w:p>
    <w:p w:rsidR="00042F2B" w:rsidRPr="00042F2B" w:rsidRDefault="00042F2B" w:rsidP="005F5224">
      <w:pPr>
        <w:numPr>
          <w:ilvl w:val="0"/>
          <w:numId w:val="6"/>
        </w:numPr>
        <w:shd w:val="clear" w:color="auto" w:fill="FFFFFF"/>
        <w:spacing w:after="225"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Физические и психические травмы.</w:t>
      </w:r>
    </w:p>
    <w:p w:rsidR="00042F2B" w:rsidRPr="00042F2B" w:rsidRDefault="00042F2B" w:rsidP="005F5224">
      <w:pPr>
        <w:numPr>
          <w:ilvl w:val="0"/>
          <w:numId w:val="6"/>
        </w:numPr>
        <w:shd w:val="clear" w:color="auto" w:fill="FFFFFF"/>
        <w:spacing w:after="225"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Перенесенные матерью во время беременности инфекционные болезни.</w:t>
      </w:r>
    </w:p>
    <w:p w:rsidR="00042F2B" w:rsidRPr="00042F2B" w:rsidRDefault="00042F2B" w:rsidP="005F5224">
      <w:pPr>
        <w:numPr>
          <w:ilvl w:val="0"/>
          <w:numId w:val="6"/>
        </w:numPr>
        <w:shd w:val="clear" w:color="auto" w:fill="FFFFFF"/>
        <w:spacing w:after="225"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Как сопутствующий симптом дальнозоркости и близорукости.</w:t>
      </w:r>
    </w:p>
    <w:p w:rsidR="00042F2B" w:rsidRPr="00042F2B" w:rsidRDefault="00042F2B" w:rsidP="005F5224">
      <w:pPr>
        <w:shd w:val="clear" w:color="auto" w:fill="FFFFFF"/>
        <w:spacing w:after="225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Патология поддается лечению, но этот процесс может быть длительным (до нескольких лет). Для полного восстановления бинокулярного зрения может потребоваться хирургическая операция. В ряде случаев специалисты обходятся аппаратными методиками, в том числе и световой стимуляцией.</w:t>
      </w:r>
    </w:p>
    <w:p w:rsidR="00042F2B" w:rsidRDefault="005F5224" w:rsidP="005F5224">
      <w:pPr>
        <w:shd w:val="clear" w:color="auto" w:fill="FFFFFF"/>
        <w:spacing w:after="225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5F522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7EB057E" wp14:editId="6E3E8D49">
            <wp:extent cx="5940425" cy="3962400"/>
            <wp:effectExtent l="0" t="0" r="3175" b="0"/>
            <wp:docPr id="7" name="Рисунок 7" descr="http://zdorovie29.ru/wp-content/uploads/zr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dorovie29.ru/wp-content/uploads/zreni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635" w:rsidRPr="00042F2B" w:rsidRDefault="001C3635" w:rsidP="005F5224">
      <w:pPr>
        <w:shd w:val="clear" w:color="auto" w:fill="FFFFFF"/>
        <w:spacing w:after="225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042F2B" w:rsidRPr="00042F2B" w:rsidRDefault="00042F2B" w:rsidP="005F5224">
      <w:pPr>
        <w:shd w:val="clear" w:color="auto" w:fill="FFFFFF"/>
        <w:spacing w:after="225" w:line="240" w:lineRule="auto"/>
        <w:ind w:left="-284" w:right="-284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lang w:eastAsia="ru-RU"/>
        </w:rPr>
      </w:pPr>
      <w:r w:rsidRPr="00042F2B">
        <w:rPr>
          <w:rFonts w:ascii="Times New Roman" w:eastAsia="Times New Roman" w:hAnsi="Times New Roman" w:cs="Times New Roman"/>
          <w:b/>
          <w:bCs/>
          <w:caps/>
          <w:color w:val="C00000"/>
          <w:lang w:eastAsia="ru-RU"/>
        </w:rPr>
        <w:t>БЛИЗОРУКОСТЬ: ПРИОБРЕТЕННАЯ ФОРМА ЗАБОЛЕВАНИЯ</w:t>
      </w:r>
    </w:p>
    <w:p w:rsidR="00042F2B" w:rsidRPr="00042F2B" w:rsidRDefault="00042F2B" w:rsidP="005F5224">
      <w:pPr>
        <w:shd w:val="clear" w:color="auto" w:fill="FFFFFF"/>
        <w:spacing w:after="225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Второе название недуга – миопия. Сопровождается дискомфортом при рассмотрении предметов, которые не находятся в непосредственной близости с органом зрения. Это происходит по причине фокусирования изображения предметов не на поверхности сетчатки, а перед ней. Сопровождающие патологию симптомы:</w:t>
      </w:r>
    </w:p>
    <w:p w:rsidR="00042F2B" w:rsidRPr="00042F2B" w:rsidRDefault="00042F2B" w:rsidP="001C3635">
      <w:pPr>
        <w:numPr>
          <w:ilvl w:val="0"/>
          <w:numId w:val="7"/>
        </w:numPr>
        <w:shd w:val="clear" w:color="auto" w:fill="FFFFFF"/>
        <w:spacing w:after="225"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постоянные головные боли,</w:t>
      </w:r>
    </w:p>
    <w:p w:rsidR="00042F2B" w:rsidRPr="00042F2B" w:rsidRDefault="00042F2B" w:rsidP="001C3635">
      <w:pPr>
        <w:numPr>
          <w:ilvl w:val="0"/>
          <w:numId w:val="7"/>
        </w:numPr>
        <w:shd w:val="clear" w:color="auto" w:fill="FFFFFF"/>
        <w:spacing w:after="225"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быстрая утомляемость,</w:t>
      </w:r>
    </w:p>
    <w:p w:rsidR="00042F2B" w:rsidRPr="00042F2B" w:rsidRDefault="00042F2B" w:rsidP="001C3635">
      <w:pPr>
        <w:numPr>
          <w:ilvl w:val="0"/>
          <w:numId w:val="7"/>
        </w:numPr>
        <w:shd w:val="clear" w:color="auto" w:fill="FFFFFF"/>
        <w:spacing w:after="225"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формирование неправильной осанки (ребенок постоянно сутулится при ходьбе),</w:t>
      </w:r>
    </w:p>
    <w:p w:rsidR="00042F2B" w:rsidRPr="00042F2B" w:rsidRDefault="00042F2B" w:rsidP="001C3635">
      <w:pPr>
        <w:numPr>
          <w:ilvl w:val="0"/>
          <w:numId w:val="7"/>
        </w:numPr>
        <w:shd w:val="clear" w:color="auto" w:fill="FFFFFF"/>
        <w:spacing w:after="225"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рези в глазах.</w:t>
      </w:r>
    </w:p>
    <w:p w:rsidR="00042F2B" w:rsidRPr="00042F2B" w:rsidRDefault="00042F2B" w:rsidP="005F5224">
      <w:pPr>
        <w:shd w:val="clear" w:color="auto" w:fill="FFFFFF"/>
        <w:spacing w:after="225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Предрасполагающие факторы:</w:t>
      </w:r>
    </w:p>
    <w:p w:rsidR="00042F2B" w:rsidRPr="00042F2B" w:rsidRDefault="00042F2B" w:rsidP="001C3635">
      <w:pPr>
        <w:numPr>
          <w:ilvl w:val="0"/>
          <w:numId w:val="8"/>
        </w:numPr>
        <w:shd w:val="clear" w:color="auto" w:fill="FFFFFF"/>
        <w:spacing w:after="225"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Несоблюдение гигиены чтения, когда книга или электронное устройство расположено слишком близко к органам зрения (зачастую причина состоит в ненадлежащем контроле ребенка со стороны родителей).</w:t>
      </w:r>
    </w:p>
    <w:p w:rsidR="00042F2B" w:rsidRPr="00042F2B" w:rsidRDefault="00042F2B" w:rsidP="001C3635">
      <w:pPr>
        <w:numPr>
          <w:ilvl w:val="0"/>
          <w:numId w:val="8"/>
        </w:numPr>
        <w:shd w:val="clear" w:color="auto" w:fill="FFFFFF"/>
        <w:spacing w:after="225"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Неблагоприятное воздействие окружающей среды.</w:t>
      </w:r>
    </w:p>
    <w:p w:rsidR="00042F2B" w:rsidRPr="00042F2B" w:rsidRDefault="00042F2B" w:rsidP="001C3635">
      <w:pPr>
        <w:numPr>
          <w:ilvl w:val="0"/>
          <w:numId w:val="8"/>
        </w:numPr>
        <w:shd w:val="clear" w:color="auto" w:fill="FFFFFF"/>
        <w:spacing w:after="225"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Наследственная предрасположенность.</w:t>
      </w:r>
    </w:p>
    <w:p w:rsidR="00042F2B" w:rsidRPr="00042F2B" w:rsidRDefault="00042F2B" w:rsidP="001C3635">
      <w:pPr>
        <w:numPr>
          <w:ilvl w:val="0"/>
          <w:numId w:val="8"/>
        </w:numPr>
        <w:shd w:val="clear" w:color="auto" w:fill="FFFFFF"/>
        <w:spacing w:after="225"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Проблемы в иммунной сфере.</w:t>
      </w:r>
    </w:p>
    <w:p w:rsidR="00042F2B" w:rsidRPr="00042F2B" w:rsidRDefault="00042F2B" w:rsidP="005F5224">
      <w:pPr>
        <w:shd w:val="clear" w:color="auto" w:fill="FFFFFF"/>
        <w:spacing w:after="225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Если вовремя не обратиться за офтальмологической консультацией, симптомы заболевания могут обрести угрожающий характер и вносить значительный дискомфорт в жизнь ребенка. Проблема решается подбором очков, а в некоторых случаях возможна лазерная коррекция органов зрения.</w:t>
      </w:r>
    </w:p>
    <w:p w:rsidR="001C3635" w:rsidRDefault="001C3635" w:rsidP="005F5224">
      <w:pPr>
        <w:shd w:val="clear" w:color="auto" w:fill="FFFFFF"/>
        <w:spacing w:after="225" w:line="240" w:lineRule="auto"/>
        <w:ind w:left="-284" w:right="-284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z w:val="24"/>
          <w:szCs w:val="24"/>
          <w:lang w:eastAsia="ru-RU"/>
        </w:rPr>
      </w:pPr>
    </w:p>
    <w:p w:rsidR="00042F2B" w:rsidRPr="00042F2B" w:rsidRDefault="00042F2B" w:rsidP="005F5224">
      <w:pPr>
        <w:shd w:val="clear" w:color="auto" w:fill="FFFFFF"/>
        <w:spacing w:after="225" w:line="240" w:lineRule="auto"/>
        <w:ind w:left="-284" w:right="-284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lang w:eastAsia="ru-RU"/>
        </w:rPr>
      </w:pPr>
      <w:r w:rsidRPr="00042F2B">
        <w:rPr>
          <w:rFonts w:ascii="Times New Roman" w:eastAsia="Times New Roman" w:hAnsi="Times New Roman" w:cs="Times New Roman"/>
          <w:b/>
          <w:bCs/>
          <w:caps/>
          <w:color w:val="C00000"/>
          <w:lang w:eastAsia="ru-RU"/>
        </w:rPr>
        <w:lastRenderedPageBreak/>
        <w:t>ДАЛЬНОЗОРКОСТЬ – ХАРАКТЕРНЫЙ НЕДУГ ДЛЯ ДОШКОЛЬНИКОВ</w:t>
      </w:r>
    </w:p>
    <w:p w:rsidR="00042F2B" w:rsidRPr="00042F2B" w:rsidRDefault="00042F2B" w:rsidP="005F5224">
      <w:pPr>
        <w:shd w:val="clear" w:color="auto" w:fill="FFFFFF"/>
        <w:spacing w:after="225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Специалисты утверждают, что в некоторых случаях у детей дошкольного возраста наблюдается дальнозоркость, являющаяся физиологической нормой. Изображение фокусируется не на сетчатке, а за ней. Таким образом, предметы, которые расположены в непосредственной близости к ребенку, становятся расплывчатыми. С течением времени заболевание органов зрения может усугубиться, поэтому важно принимать меры профилактики и лечения, если </w:t>
      </w:r>
      <w:r w:rsidR="001C3635"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на,</w:t>
      </w: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то есть медицинские причины. В редких случаях показано хирургическое вмешательство.</w:t>
      </w:r>
    </w:p>
    <w:p w:rsidR="00042F2B" w:rsidRPr="00042F2B" w:rsidRDefault="00042F2B" w:rsidP="005F5224">
      <w:pPr>
        <w:shd w:val="clear" w:color="auto" w:fill="FFFFFF"/>
        <w:spacing w:after="225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noProof/>
          <w:color w:val="1D1D1D"/>
          <w:sz w:val="24"/>
          <w:szCs w:val="24"/>
          <w:lang w:eastAsia="ru-RU"/>
        </w:rPr>
        <w:drawing>
          <wp:inline distT="0" distB="0" distL="0" distR="0" wp14:anchorId="052E4B28" wp14:editId="3438F9A9">
            <wp:extent cx="3431802" cy="2333625"/>
            <wp:effectExtent l="0" t="0" r="0" b="0"/>
            <wp:docPr id="3" name="Рисунок 3" descr="zabolevaniya-zreniya-detej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bolevaniya-zreniya-detej_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984" cy="235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F2B" w:rsidRPr="00042F2B" w:rsidRDefault="00042F2B" w:rsidP="005F5224">
      <w:pPr>
        <w:shd w:val="clear" w:color="auto" w:fill="FFFFFF"/>
        <w:spacing w:after="225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Результат игнорирования заболевания:</w:t>
      </w:r>
    </w:p>
    <w:p w:rsidR="00042F2B" w:rsidRPr="00042F2B" w:rsidRDefault="00042F2B" w:rsidP="001C3635">
      <w:pPr>
        <w:numPr>
          <w:ilvl w:val="0"/>
          <w:numId w:val="9"/>
        </w:numPr>
        <w:shd w:val="clear" w:color="auto" w:fill="FFFFFF"/>
        <w:spacing w:after="225"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Постоянные головные боли, интенсивность которых может усиливаться.</w:t>
      </w:r>
    </w:p>
    <w:p w:rsidR="00042F2B" w:rsidRPr="00042F2B" w:rsidRDefault="00042F2B" w:rsidP="001C3635">
      <w:pPr>
        <w:numPr>
          <w:ilvl w:val="0"/>
          <w:numId w:val="9"/>
        </w:numPr>
        <w:shd w:val="clear" w:color="auto" w:fill="FFFFFF"/>
        <w:spacing w:after="225"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Перенапряжение глазных мышц, как следствие – резь в глазах.</w:t>
      </w:r>
    </w:p>
    <w:p w:rsidR="00042F2B" w:rsidRPr="00042F2B" w:rsidRDefault="00042F2B" w:rsidP="001C3635">
      <w:pPr>
        <w:numPr>
          <w:ilvl w:val="0"/>
          <w:numId w:val="9"/>
        </w:numPr>
        <w:shd w:val="clear" w:color="auto" w:fill="FFFFFF"/>
        <w:spacing w:after="225"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Воспалительные болезни глаз.</w:t>
      </w:r>
    </w:p>
    <w:p w:rsidR="00042F2B" w:rsidRPr="00042F2B" w:rsidRDefault="00042F2B" w:rsidP="001C3635">
      <w:pPr>
        <w:numPr>
          <w:ilvl w:val="0"/>
          <w:numId w:val="9"/>
        </w:numPr>
        <w:shd w:val="clear" w:color="auto" w:fill="FFFFFF"/>
        <w:spacing w:after="225"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Регулярное слезотечение.</w:t>
      </w:r>
    </w:p>
    <w:p w:rsidR="00042F2B" w:rsidRPr="00042F2B" w:rsidRDefault="00042F2B" w:rsidP="005F5224">
      <w:pPr>
        <w:shd w:val="clear" w:color="auto" w:fill="FFFFFF"/>
        <w:spacing w:after="225" w:line="240" w:lineRule="auto"/>
        <w:ind w:left="-284" w:right="-284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lang w:eastAsia="ru-RU"/>
        </w:rPr>
      </w:pPr>
      <w:r w:rsidRPr="00042F2B">
        <w:rPr>
          <w:rFonts w:ascii="Times New Roman" w:eastAsia="Times New Roman" w:hAnsi="Times New Roman" w:cs="Times New Roman"/>
          <w:b/>
          <w:bCs/>
          <w:caps/>
          <w:color w:val="C00000"/>
          <w:lang w:eastAsia="ru-RU"/>
        </w:rPr>
        <w:t>АСТИГМАТИЗМ – ПАТОЛОГИЯ ОРГАНОВ ЗРЕНИЯ</w:t>
      </w:r>
    </w:p>
    <w:p w:rsidR="00042F2B" w:rsidRPr="00042F2B" w:rsidRDefault="00042F2B" w:rsidP="005F5224">
      <w:pPr>
        <w:shd w:val="clear" w:color="auto" w:fill="FFFFFF"/>
        <w:spacing w:after="225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Нередко жалобы на плохое зрение могут возникать у детей, которым при осмотре врача поставлен диагноз астигматизм. Это патология зрения, возникающая вследствие изменения формы сферической поверхности роговицы. Некоторые участки изображения характеризуются размытостью и отсутствием четких границ. Основная причина – наследственные факторы, однако болезнь может демонстрировать тенденцию к прогрессированию. Коррекция органов зрения и профилактика осложнений возможна посредством использования линз или очков с линзами сферического типа. Подбирается индивидуально.</w:t>
      </w:r>
    </w:p>
    <w:p w:rsidR="00042F2B" w:rsidRPr="00042F2B" w:rsidRDefault="001C3635" w:rsidP="005F5224">
      <w:pPr>
        <w:shd w:val="clear" w:color="auto" w:fill="FFFFFF"/>
        <w:spacing w:after="225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                                                                        </w:t>
      </w:r>
      <w:r w:rsidR="00042F2B" w:rsidRPr="00042F2B">
        <w:rPr>
          <w:rFonts w:ascii="Times New Roman" w:eastAsia="Times New Roman" w:hAnsi="Times New Roman" w:cs="Times New Roman"/>
          <w:noProof/>
          <w:color w:val="1D1D1D"/>
          <w:sz w:val="24"/>
          <w:szCs w:val="24"/>
          <w:lang w:eastAsia="ru-RU"/>
        </w:rPr>
        <w:drawing>
          <wp:inline distT="0" distB="0" distL="0" distR="0" wp14:anchorId="5C05FF2B" wp14:editId="3CF28A2B">
            <wp:extent cx="3357774" cy="2514600"/>
            <wp:effectExtent l="0" t="0" r="0" b="0"/>
            <wp:docPr id="4" name="Рисунок 4" descr="zabolevaniya-zreniya-detej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bolevaniya-zreniya-detej_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192" cy="251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F2B" w:rsidRPr="00042F2B" w:rsidRDefault="00042F2B" w:rsidP="005F5224">
      <w:pPr>
        <w:shd w:val="clear" w:color="auto" w:fill="FFFFFF"/>
        <w:spacing w:after="225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lastRenderedPageBreak/>
        <w:t>Профилактика заболеваний органов зрения</w:t>
      </w:r>
    </w:p>
    <w:p w:rsidR="00042F2B" w:rsidRPr="00042F2B" w:rsidRDefault="00042F2B" w:rsidP="00FE5D8A">
      <w:pPr>
        <w:numPr>
          <w:ilvl w:val="0"/>
          <w:numId w:val="10"/>
        </w:numPr>
        <w:shd w:val="clear" w:color="auto" w:fill="FFFFFF"/>
        <w:spacing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При длительной зрительной нагрузке специалистами рекомендуется каждые 15-20 минут делать упражнения.</w:t>
      </w:r>
    </w:p>
    <w:p w:rsidR="00042F2B" w:rsidRPr="00042F2B" w:rsidRDefault="00042F2B" w:rsidP="00FE5D8A">
      <w:pPr>
        <w:numPr>
          <w:ilvl w:val="0"/>
          <w:numId w:val="10"/>
        </w:numPr>
        <w:shd w:val="clear" w:color="auto" w:fill="FFFFFF"/>
        <w:spacing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Правильная организация рабочего места: свет должен попадать на тетрадь или книгу сбоку, лучше с левой стороны.</w:t>
      </w:r>
    </w:p>
    <w:p w:rsidR="00042F2B" w:rsidRPr="00042F2B" w:rsidRDefault="00042F2B" w:rsidP="00FE5D8A">
      <w:pPr>
        <w:numPr>
          <w:ilvl w:val="0"/>
          <w:numId w:val="10"/>
        </w:numPr>
        <w:shd w:val="clear" w:color="auto" w:fill="FFFFFF"/>
        <w:spacing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Проводить не менее 2 часов в день на свежем воздухе.</w:t>
      </w:r>
    </w:p>
    <w:p w:rsidR="00042F2B" w:rsidRPr="00042F2B" w:rsidRDefault="00042F2B" w:rsidP="00FE5D8A">
      <w:pPr>
        <w:numPr>
          <w:ilvl w:val="0"/>
          <w:numId w:val="10"/>
        </w:numPr>
        <w:shd w:val="clear" w:color="auto" w:fill="FFFFFF"/>
        <w:spacing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Пересмотр рациона питания. В него должны быть включены витамины (в первую очередь, </w:t>
      </w:r>
      <w:proofErr w:type="gramStart"/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А</w:t>
      </w:r>
      <w:proofErr w:type="gramEnd"/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и С), микро- и макроэлементы, положительно влияющие на зрительный орган.</w:t>
      </w:r>
    </w:p>
    <w:p w:rsidR="00042F2B" w:rsidRPr="00042F2B" w:rsidRDefault="00042F2B" w:rsidP="00FE5D8A">
      <w:pPr>
        <w:numPr>
          <w:ilvl w:val="0"/>
          <w:numId w:val="10"/>
        </w:numPr>
        <w:shd w:val="clear" w:color="auto" w:fill="FFFFFF"/>
        <w:spacing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Избегание ситуаций травматизма головы.</w:t>
      </w:r>
    </w:p>
    <w:p w:rsidR="00042F2B" w:rsidRDefault="00042F2B" w:rsidP="00FE5D8A">
      <w:pPr>
        <w:numPr>
          <w:ilvl w:val="0"/>
          <w:numId w:val="10"/>
        </w:numPr>
        <w:shd w:val="clear" w:color="auto" w:fill="FFFFFF"/>
        <w:spacing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Регулярные осмотры у офтальмолога с целью предупредить развитие болезни.</w:t>
      </w:r>
    </w:p>
    <w:p w:rsidR="001C3635" w:rsidRDefault="001C3635" w:rsidP="001C3635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1C3635" w:rsidRDefault="001C3635" w:rsidP="00BE5A22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EEB7B40" wp14:editId="5B01D5ED">
            <wp:extent cx="6321598" cy="3699729"/>
            <wp:effectExtent l="0" t="0" r="3175" b="0"/>
            <wp:docPr id="9" name="Рисунок 9" descr="https://eco-molodost.ru/wp-content/uploads/2018/02/gimnastika-dlya-glaz-dlya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co-molodost.ru/wp-content/uploads/2018/02/gimnastika-dlya-glaz-dlya-detej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" t="1983" r="2408" b="3632"/>
                    <a:stretch/>
                  </pic:blipFill>
                  <pic:spPr bwMode="auto">
                    <a:xfrm>
                      <a:off x="0" y="0"/>
                      <a:ext cx="6358611" cy="372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C3635" w:rsidRPr="00042F2B" w:rsidRDefault="001C3635" w:rsidP="001C3635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042F2B" w:rsidRDefault="00E760AA" w:rsidP="00E760AA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Гимнастика для глаз несет конкретные цели – профилактику нарушений зрительного аппарата.</w:t>
      </w:r>
    </w:p>
    <w:p w:rsidR="00E760AA" w:rsidRPr="00042F2B" w:rsidRDefault="00E760AA" w:rsidP="00E760AA">
      <w:pPr>
        <w:shd w:val="clear" w:color="auto" w:fill="FFFFFF"/>
        <w:spacing w:after="0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Предотвращается утомляемость, укрепляются мышцы зрительного аппарата, снимается напряжение и значительно повышается работоспособность ребенка.</w:t>
      </w:r>
    </w:p>
    <w:p w:rsidR="00FE5D8A" w:rsidRDefault="00042F2B" w:rsidP="005F5224">
      <w:pPr>
        <w:shd w:val="clear" w:color="auto" w:fill="FFFFFF"/>
        <w:spacing w:after="225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Практически все патологии органов зрения у детей подлежат успешному лечению, если родители прилагали максимум усилий и внимания. </w:t>
      </w:r>
    </w:p>
    <w:p w:rsidR="00042F2B" w:rsidRPr="00042F2B" w:rsidRDefault="00042F2B" w:rsidP="005F5224">
      <w:pPr>
        <w:shd w:val="clear" w:color="auto" w:fill="FFFFFF"/>
        <w:spacing w:after="225" w:line="240" w:lineRule="auto"/>
        <w:ind w:left="-284" w:right="-284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42F2B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Когда ребенок без причины начинает щурить глаза, тереть их или подсаживаться ближе к телевизору (компьютеру) – это первые тревожные звоночки, на которые нужно реагировать незамедлительно.</w:t>
      </w:r>
    </w:p>
    <w:p w:rsidR="002D342D" w:rsidRDefault="00BE5A22"/>
    <w:sectPr w:rsidR="002D342D" w:rsidSect="001C363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6328E"/>
    <w:multiLevelType w:val="multilevel"/>
    <w:tmpl w:val="5CD2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E625A"/>
    <w:multiLevelType w:val="multilevel"/>
    <w:tmpl w:val="A5D2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9599E"/>
    <w:multiLevelType w:val="multilevel"/>
    <w:tmpl w:val="B836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FC3755"/>
    <w:multiLevelType w:val="multilevel"/>
    <w:tmpl w:val="DF6A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B0DE3"/>
    <w:multiLevelType w:val="multilevel"/>
    <w:tmpl w:val="DE32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70D44"/>
    <w:multiLevelType w:val="multilevel"/>
    <w:tmpl w:val="15C2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7A3FF2"/>
    <w:multiLevelType w:val="multilevel"/>
    <w:tmpl w:val="BA4E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58567D"/>
    <w:multiLevelType w:val="multilevel"/>
    <w:tmpl w:val="9052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CE04A3"/>
    <w:multiLevelType w:val="multilevel"/>
    <w:tmpl w:val="0EB4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E71EC9"/>
    <w:multiLevelType w:val="multilevel"/>
    <w:tmpl w:val="8B0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14"/>
    <w:rsid w:val="00042F2B"/>
    <w:rsid w:val="0006177D"/>
    <w:rsid w:val="001C3635"/>
    <w:rsid w:val="004F5227"/>
    <w:rsid w:val="005F5224"/>
    <w:rsid w:val="00927C14"/>
    <w:rsid w:val="00AB756F"/>
    <w:rsid w:val="00BE5A22"/>
    <w:rsid w:val="00E760AA"/>
    <w:rsid w:val="00FE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1C7AD-D261-47E8-B3A2-E5755E7F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76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19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2018-10-29T13:58:00Z</dcterms:created>
  <dcterms:modified xsi:type="dcterms:W3CDTF">2018-10-29T15:04:00Z</dcterms:modified>
</cp:coreProperties>
</file>