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7A" w:rsidRPr="00200B7A" w:rsidRDefault="00200B7A" w:rsidP="00200B7A">
      <w:pPr>
        <w:spacing w:after="270" w:line="240" w:lineRule="auto"/>
        <w:textAlignment w:val="baseline"/>
        <w:rPr>
          <w:rFonts w:ascii="Verdana" w:eastAsia="Times New Roman" w:hAnsi="Verdana" w:cs="Times New Roman"/>
          <w:b/>
          <w:i/>
          <w:color w:val="C00000"/>
          <w:sz w:val="36"/>
          <w:szCs w:val="36"/>
          <w:lang w:eastAsia="ru-RU"/>
        </w:rPr>
      </w:pPr>
      <w:r w:rsidRPr="00200B7A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684D5A" wp14:editId="586C5920">
            <wp:simplePos x="0" y="0"/>
            <wp:positionH relativeFrom="margin">
              <wp:align>left</wp:align>
            </wp:positionH>
            <wp:positionV relativeFrom="paragraph">
              <wp:posOffset>451485</wp:posOffset>
            </wp:positionV>
            <wp:extent cx="3079115" cy="2247900"/>
            <wp:effectExtent l="0" t="0" r="6985" b="0"/>
            <wp:wrapSquare wrapText="bothSides"/>
            <wp:docPr id="1" name="Рисунок 1" descr="Картинки по запросу профилактика остеопороза картинк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рофилактика остеопороза картинки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B7A">
        <w:rPr>
          <w:rFonts w:ascii="Verdana" w:eastAsia="Times New Roman" w:hAnsi="Verdana" w:cs="Times New Roman"/>
          <w:b/>
          <w:i/>
          <w:color w:val="C00000"/>
          <w:sz w:val="36"/>
          <w:szCs w:val="36"/>
          <w:lang w:eastAsia="ru-RU"/>
        </w:rPr>
        <w:t>Профилактика остеопороза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b/>
          <w:sz w:val="24"/>
          <w:szCs w:val="24"/>
          <w:lang w:eastAsia="ru-RU"/>
        </w:rPr>
        <w:t>Остеопороз</w:t>
      </w:r>
      <w:r w:rsidRPr="00200B7A">
        <w:rPr>
          <w:rFonts w:eastAsia="Times New Roman" w:cs="Times New Roman"/>
          <w:sz w:val="24"/>
          <w:szCs w:val="24"/>
          <w:lang w:eastAsia="ru-RU"/>
        </w:rPr>
        <w:t xml:space="preserve"> – повышенная хрупкость костей, которая приводит к их частым переломам. Обычно болезнь активизируется в пожилом возрасте, но ее предпосылки формируются задолго до наступления старости. И лишь своевременная профилактика остеопороза способна предотвратить развитие болезни и сохранить здоровье костей надолго.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На протяжении всей жизни в теле человека идут непрерывные процессы образования (</w:t>
      </w:r>
      <w:proofErr w:type="spellStart"/>
      <w:r w:rsidRPr="00200B7A">
        <w:rPr>
          <w:rFonts w:eastAsia="Times New Roman" w:cs="Times New Roman"/>
          <w:sz w:val="24"/>
          <w:szCs w:val="24"/>
          <w:lang w:eastAsia="ru-RU"/>
        </w:rPr>
        <w:t>остеогенеза</w:t>
      </w:r>
      <w:proofErr w:type="spellEnd"/>
      <w:r w:rsidRPr="00200B7A">
        <w:rPr>
          <w:rFonts w:eastAsia="Times New Roman" w:cs="Times New Roman"/>
          <w:sz w:val="24"/>
          <w:szCs w:val="24"/>
          <w:lang w:eastAsia="ru-RU"/>
        </w:rPr>
        <w:t xml:space="preserve">) и разрушения (резорбции) костной ткани: молодые клетки замещают собой старые, а старые – отмирают и распадаются. В норме эти процессы находятся в равновесии: объем вновь образованного костного вещества равен объему разрушенного. А если резорбция кости берет верх над </w:t>
      </w:r>
      <w:proofErr w:type="spellStart"/>
      <w:r w:rsidRPr="00200B7A">
        <w:rPr>
          <w:rFonts w:eastAsia="Times New Roman" w:cs="Times New Roman"/>
          <w:sz w:val="24"/>
          <w:szCs w:val="24"/>
          <w:lang w:eastAsia="ru-RU"/>
        </w:rPr>
        <w:t>остеогенезом</w:t>
      </w:r>
      <w:proofErr w:type="spellEnd"/>
      <w:r w:rsidRPr="00200B7A">
        <w:rPr>
          <w:rFonts w:eastAsia="Times New Roman" w:cs="Times New Roman"/>
          <w:sz w:val="24"/>
          <w:szCs w:val="24"/>
          <w:lang w:eastAsia="ru-RU"/>
        </w:rPr>
        <w:t xml:space="preserve"> – развивается остеопороз, на который, к сожалению, многие обращают внимание только когда он заходит слишком далеко. Поэтому профилактические мероприятия важны и в молодом, и в среднем возрасте, пока болезнь не начала активно “поднимать голову”.                                                                           После 70 лет возрастному остеопорозу подвержен каждый человек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b/>
          <w:sz w:val="24"/>
          <w:szCs w:val="24"/>
          <w:lang w:eastAsia="ru-RU"/>
        </w:rPr>
        <w:t>Одной из первых мер профилактики является оценка риска развития болезни.</w:t>
      </w:r>
      <w:r w:rsidRPr="00200B7A">
        <w:rPr>
          <w:rFonts w:eastAsia="Times New Roman" w:cs="Times New Roman"/>
          <w:sz w:val="24"/>
          <w:szCs w:val="24"/>
          <w:lang w:eastAsia="ru-RU"/>
        </w:rPr>
        <w:t xml:space="preserve"> Чтобы ее составить, необходимо учитывать ряд факторов: конституцию, наследственность, общее состояние здоровья, образ жизни, характер питания и уровень важнейших гормонов в организме (эстрогена, </w:t>
      </w:r>
      <w:proofErr w:type="spellStart"/>
      <w:r w:rsidRPr="00200B7A">
        <w:rPr>
          <w:rFonts w:eastAsia="Times New Roman" w:cs="Times New Roman"/>
          <w:sz w:val="24"/>
          <w:szCs w:val="24"/>
          <w:lang w:eastAsia="ru-RU"/>
        </w:rPr>
        <w:t>кальцитонина</w:t>
      </w:r>
      <w:proofErr w:type="spellEnd"/>
      <w:r w:rsidRPr="00200B7A">
        <w:rPr>
          <w:rFonts w:eastAsia="Times New Roman" w:cs="Times New Roman"/>
          <w:sz w:val="24"/>
          <w:szCs w:val="24"/>
          <w:lang w:eastAsia="ru-RU"/>
        </w:rPr>
        <w:t xml:space="preserve"> – гормона щитовидной железы, и паратиреоидного гормона – гормона паращитовидной железы).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 xml:space="preserve">В группу риска входят:                                                                                                                                           - женщины хрупкого телосложения – их костная масса конституционально не высока и быстрее растрачивается;                                                                                                                             - люди, пережившие голодное детство, поскольку их кости в фазу активного роста не накопили достаточного запаса минералов;                                                                                            - женщины, страдающие эстрогенной недостаточностью;                                                                    - женщины, рано вступившие в период менопаузы – у них стадия резорбции кости начинается раньше;                                                                                                                                                      - люди обоих полов, проживающие в условиях нехватки солнечного света (дефицит витамина D в организме);                                                                                                                                                          - те, кто употребляет вещества, нарушающие или выводящие из организма кальций: некоторые лекарственные препараты (например, синтетические кортикостероиды), кофе, алкоголь, табак и прочее;                                                                                                                                               - женщины, чьи матери страдали остеопорозом;                                                                                    </w:t>
      </w:r>
      <w:r w:rsidRPr="00200B7A">
        <w:rPr>
          <w:rFonts w:eastAsia="Times New Roman" w:cs="Times New Roman"/>
          <w:sz w:val="24"/>
          <w:szCs w:val="24"/>
          <w:lang w:eastAsia="ru-RU"/>
        </w:rPr>
        <w:lastRenderedPageBreak/>
        <w:t>- больные, страдающие нарушением усвоения кальция или избыточным выведением его из организма.</w:t>
      </w:r>
    </w:p>
    <w:p w:rsidR="00200B7A" w:rsidRPr="00200B7A" w:rsidRDefault="00200B7A" w:rsidP="00200B7A">
      <w:pPr>
        <w:spacing w:after="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 xml:space="preserve">Если вы не относитесь к группе риска, это не значит, что данная патология вам не грозит – просто шансы ее развития снижены. </w:t>
      </w:r>
    </w:p>
    <w:p w:rsidR="00200B7A" w:rsidRPr="00200B7A" w:rsidRDefault="00200B7A" w:rsidP="00200B7A">
      <w:pPr>
        <w:spacing w:after="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Поэтому </w:t>
      </w:r>
      <w:r w:rsidRPr="00200B7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заниматься профилактикой остеопороза желательно всем.</w:t>
      </w:r>
    </w:p>
    <w:p w:rsidR="00200B7A" w:rsidRPr="00200B7A" w:rsidRDefault="00200B7A" w:rsidP="00200B7A">
      <w:pPr>
        <w:spacing w:after="180" w:line="276" w:lineRule="auto"/>
        <w:textAlignment w:val="baseline"/>
        <w:outlineLvl w:val="1"/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</w:pPr>
      <w:r w:rsidRPr="00200B7A"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  <w:t>1. Здоровый образ жизни</w:t>
      </w:r>
    </w:p>
    <w:p w:rsidR="00200B7A" w:rsidRPr="00200B7A" w:rsidRDefault="00200B7A" w:rsidP="00200B7A">
      <w:pPr>
        <w:spacing w:after="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Как бы много ни было сказано на этот счет, </w:t>
      </w:r>
      <w:r w:rsidRPr="00200B7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поддержание здоровья – важнейшая мера профилактики остеопороза,</w:t>
      </w:r>
      <w:r w:rsidRPr="00200B7A">
        <w:rPr>
          <w:rFonts w:eastAsia="Times New Roman" w:cs="Times New Roman"/>
          <w:sz w:val="24"/>
          <w:szCs w:val="24"/>
          <w:lang w:eastAsia="ru-RU"/>
        </w:rPr>
        <w:t> начиная с детства и юности – в период, когда кости должны накопить как можно больший запас минеральных веществ. Поэтому полноценное питание и отказ от вредных привычек способны уберечь от многих бед в будущем. Так, даже небольшие дозы алкоголя снижают остеосинтез (образование новых клеток костной ткани) и нарушают усвоение кальция. Курение вызывает длительный спазм капилляров, тем самым препятствуя поступлению минералов в кости, особенно в позвоночник. Кофе способствует удалению кальция из костей и выведению его из организма через почки.</w:t>
      </w:r>
    </w:p>
    <w:p w:rsidR="00200B7A" w:rsidRPr="00200B7A" w:rsidRDefault="00200B7A" w:rsidP="00200B7A">
      <w:pPr>
        <w:spacing w:after="180" w:line="276" w:lineRule="auto"/>
        <w:textAlignment w:val="baseline"/>
        <w:outlineLvl w:val="1"/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</w:pPr>
      <w:r w:rsidRPr="00200B7A"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  <w:t>2. Питание</w:t>
      </w:r>
    </w:p>
    <w:p w:rsidR="00200B7A" w:rsidRPr="00200B7A" w:rsidRDefault="00200B7A" w:rsidP="00200B7A">
      <w:pPr>
        <w:spacing w:after="24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Профилактика остеопороза с помощью диеты основана, прежде всего, на потреблении кальция. Его недостаток в пище в период активного роста может сказаться на состоянии костей спустя много лет.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Кроме кальция, пища должна быть богата магнием и фосфором – то есть комплексом минералов, необходимых для питания костей, а также витамином D. Все это в избытке содержат кисломолочные продукты (особенно различные виды сыров), яичный желток, печень, морская рыба, свежая зелень и пророщенные злаки. Злаки, особенно соя, также содержат натуральный природный эстроген – аналог женского полового гормона эстрогена, препятствующего резорбции (разрушению) костной ткани.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Препятствовать нормальному усвоению минералов могут не только заболевания и вредные привычки, но и рацион с пониженным содержанием жиров. Поэтому девушки и молодые женщины, которые сидят на диетах ради стройности, рискуют впустить в свой организм-это коварное и тяжелое заболевание.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Избыток соли в пище может способствовать усиленному вымыванию кальция из костей и выведению его из организма с мочой. Поэтому, если остеопороз уже “стучится в вашу дверь”, количество потребляемой соли нужно строго контролировать.</w:t>
      </w:r>
    </w:p>
    <w:p w:rsidR="00200B7A" w:rsidRPr="00200B7A" w:rsidRDefault="00200B7A" w:rsidP="00200B7A">
      <w:pPr>
        <w:spacing w:after="180" w:line="276" w:lineRule="auto"/>
        <w:textAlignment w:val="baseline"/>
        <w:outlineLvl w:val="1"/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</w:pPr>
      <w:r w:rsidRPr="00200B7A"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  <w:t>3. Препараты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 xml:space="preserve">Если потребление кальция с пищей не дотягивает до суточной нормы – необходимо вводить в рацион препараты, содержащие легкоусвояемые формы солей кальция (глюконата, </w:t>
      </w:r>
      <w:proofErr w:type="spellStart"/>
      <w:r w:rsidRPr="00200B7A">
        <w:rPr>
          <w:rFonts w:eastAsia="Times New Roman" w:cs="Times New Roman"/>
          <w:sz w:val="24"/>
          <w:szCs w:val="24"/>
          <w:lang w:eastAsia="ru-RU"/>
        </w:rPr>
        <w:t>лактата</w:t>
      </w:r>
      <w:proofErr w:type="spellEnd"/>
      <w:r w:rsidRPr="00200B7A">
        <w:rPr>
          <w:rFonts w:eastAsia="Times New Roman" w:cs="Times New Roman"/>
          <w:sz w:val="24"/>
          <w:szCs w:val="24"/>
          <w:lang w:eastAsia="ru-RU"/>
        </w:rPr>
        <w:t xml:space="preserve"> и других). Прием таких средств при остеопорозе – это лечение и профилактика одновременно, поскольку без нормального количества минералов восстановить кости невозможно. Желательно выбирать препараты, содержащие </w:t>
      </w:r>
      <w:r w:rsidRPr="00200B7A">
        <w:rPr>
          <w:rFonts w:eastAsia="Times New Roman" w:cs="Times New Roman"/>
          <w:sz w:val="24"/>
          <w:szCs w:val="24"/>
          <w:lang w:eastAsia="ru-RU"/>
        </w:rPr>
        <w:lastRenderedPageBreak/>
        <w:t>сбалансированный минеральный комплекс, включающий калий, фосфор и магний – полный набор веществ, необходимый костям, обеспечит их лучшим питанием.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 xml:space="preserve">Женщинам в период менопаузы показаны средства, содержащие эстрогены – женские половые гормоны. Предпочтительнее препараты с </w:t>
      </w:r>
      <w:proofErr w:type="spellStart"/>
      <w:r w:rsidRPr="00200B7A">
        <w:rPr>
          <w:rFonts w:eastAsia="Times New Roman" w:cs="Times New Roman"/>
          <w:sz w:val="24"/>
          <w:szCs w:val="24"/>
          <w:lang w:eastAsia="ru-RU"/>
        </w:rPr>
        <w:t>фитоэстрогенами</w:t>
      </w:r>
      <w:proofErr w:type="spellEnd"/>
      <w:r w:rsidRPr="00200B7A">
        <w:rPr>
          <w:rFonts w:eastAsia="Times New Roman" w:cs="Times New Roman"/>
          <w:sz w:val="24"/>
          <w:szCs w:val="24"/>
          <w:lang w:eastAsia="ru-RU"/>
        </w:rPr>
        <w:t xml:space="preserve"> – растительными аналогами эстрогена, которые способны компенсировать его недостаток без негативных последствий.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 xml:space="preserve">Перспективным направлением профилактики является применение </w:t>
      </w:r>
      <w:proofErr w:type="spellStart"/>
      <w:r w:rsidRPr="00200B7A">
        <w:rPr>
          <w:rFonts w:eastAsia="Times New Roman" w:cs="Times New Roman"/>
          <w:sz w:val="24"/>
          <w:szCs w:val="24"/>
          <w:lang w:eastAsia="ru-RU"/>
        </w:rPr>
        <w:t>бифосфонатов</w:t>
      </w:r>
      <w:proofErr w:type="spellEnd"/>
      <w:r w:rsidRPr="00200B7A">
        <w:rPr>
          <w:rFonts w:eastAsia="Times New Roman" w:cs="Times New Roman"/>
          <w:sz w:val="24"/>
          <w:szCs w:val="24"/>
          <w:lang w:eastAsia="ru-RU"/>
        </w:rPr>
        <w:t xml:space="preserve"> – препаратов, которые подавляют активность остеокластов (клеток, разрушающих костную ткань). Такие средства имеют высокую эффективность и удобны в использовании (некоторые из них необходимо принимать всего лишь раз в месяц).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Также существуют биологически активные добавки с растительными аналогами гормонов щитовидной и паращитовидной железы, которые благоприятно влияют на кальциевый обмен. Поскольку данные средства не являются лекарствами, доза активного вещества в них ниже терапевтической и не оказывает побочных действий на организм. Их можно принимать без рецепта врача.</w:t>
      </w:r>
    </w:p>
    <w:p w:rsidR="00200B7A" w:rsidRPr="00200B7A" w:rsidRDefault="00200B7A" w:rsidP="00200B7A">
      <w:pPr>
        <w:spacing w:after="180" w:line="276" w:lineRule="auto"/>
        <w:textAlignment w:val="baseline"/>
        <w:outlineLvl w:val="1"/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</w:pPr>
      <w:r w:rsidRPr="00200B7A"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  <w:t>4. Физкультура</w:t>
      </w:r>
    </w:p>
    <w:p w:rsidR="00200B7A" w:rsidRPr="00200B7A" w:rsidRDefault="00200B7A" w:rsidP="00200B7A">
      <w:pPr>
        <w:spacing w:after="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Физическая активность также помогает сохранить костям плотность. Причем </w:t>
      </w:r>
      <w:r w:rsidRPr="00200B7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уделять физкультуре время после того, как остеопороз развился, может быть бесполезно – двигательная активность полезна именно для профилактики, поскольку бездействие мышц способствует деминерализации костей.</w:t>
      </w:r>
      <w:r w:rsidRPr="00200B7A">
        <w:rPr>
          <w:rFonts w:eastAsia="Times New Roman" w:cs="Times New Roman"/>
          <w:sz w:val="24"/>
          <w:szCs w:val="24"/>
          <w:lang w:eastAsia="ru-RU"/>
        </w:rPr>
        <w:t> Так, постельный режим в течение 3–4 месяцев снижает объем костной массы на 10–15%. А регулярные занятия физкультурой за такой же период времени способны восполнить потерю только на 1–2%.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Физическая нагрузка для профилактики остеопороза должна быть умеренной. Это могут быть не только спортивные тренировки, но и танцы, фитнес, аэробика… Полезны умеренные силовые упражнения на тренажерах. Главное, чтобы физическая активность была регулярной, поскольку если уделять своему здоровью время от случая к случаю – желаемого результата можно не получить вообще.</w:t>
      </w:r>
    </w:p>
    <w:p w:rsidR="00200B7A" w:rsidRPr="00200B7A" w:rsidRDefault="00200B7A" w:rsidP="00200B7A">
      <w:pPr>
        <w:spacing w:after="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Очень эффективной мерой профилактики будут занятия специальной лечебной </w:t>
      </w:r>
      <w:hyperlink r:id="rId5" w:history="1">
        <w:r w:rsidRPr="00200B7A">
          <w:rPr>
            <w:rFonts w:eastAsia="Times New Roman" w:cs="Times New Roman"/>
            <w:b/>
            <w:sz w:val="24"/>
            <w:szCs w:val="24"/>
            <w:bdr w:val="none" w:sz="0" w:space="0" w:color="auto" w:frame="1"/>
            <w:lang w:eastAsia="ru-RU"/>
          </w:rPr>
          <w:t>гимнастикой при остеопорозе</w:t>
        </w:r>
      </w:hyperlink>
      <w:r w:rsidRPr="00200B7A">
        <w:rPr>
          <w:rFonts w:eastAsia="Times New Roman" w:cs="Times New Roman"/>
          <w:sz w:val="24"/>
          <w:szCs w:val="24"/>
          <w:lang w:eastAsia="ru-RU"/>
        </w:rPr>
        <w:t> (даже если вы им не болеете).</w:t>
      </w:r>
    </w:p>
    <w:p w:rsidR="00200B7A" w:rsidRPr="00200B7A" w:rsidRDefault="00200B7A" w:rsidP="00200B7A">
      <w:pPr>
        <w:spacing w:after="180" w:line="276" w:lineRule="auto"/>
        <w:textAlignment w:val="baseline"/>
        <w:outlineLvl w:val="1"/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</w:pPr>
      <w:r w:rsidRPr="00200B7A"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  <w:t>5. Солнечные ванны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О пользе солнечного света знают все, и если вы живете в регионах, где солнца мало – желательно хотя бы раз в год выезжать туда, где ваша кожа может насытиться солнечным светом и витамином D. Если такой возможности нет, существует альтернатива – загар под ультрафиолетовыми кварцевыми лампами, но с соблюдением всех мер предосторожности и без фанатизма.</w:t>
      </w:r>
    </w:p>
    <w:p w:rsidR="00200B7A" w:rsidRDefault="00200B7A" w:rsidP="00200B7A">
      <w:pPr>
        <w:spacing w:after="180" w:line="276" w:lineRule="auto"/>
        <w:textAlignment w:val="baseline"/>
        <w:outlineLvl w:val="1"/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</w:pPr>
    </w:p>
    <w:p w:rsidR="00200B7A" w:rsidRPr="00200B7A" w:rsidRDefault="00200B7A" w:rsidP="00200B7A">
      <w:pPr>
        <w:spacing w:after="180" w:line="276" w:lineRule="auto"/>
        <w:textAlignment w:val="baseline"/>
        <w:outlineLvl w:val="1"/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</w:pPr>
      <w:r w:rsidRPr="00200B7A"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  <w:lastRenderedPageBreak/>
        <w:t>6. Лечение хронических заболеваний</w:t>
      </w:r>
    </w:p>
    <w:p w:rsidR="00200B7A" w:rsidRPr="00200B7A" w:rsidRDefault="00200B7A" w:rsidP="00200B7A">
      <w:pPr>
        <w:spacing w:after="270" w:line="276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00B7A">
        <w:rPr>
          <w:rFonts w:eastAsia="Times New Roman" w:cs="Times New Roman"/>
          <w:sz w:val="24"/>
          <w:szCs w:val="24"/>
          <w:lang w:eastAsia="ru-RU"/>
        </w:rPr>
        <w:t>Тем, кто страдает от патологий, которые приводят к нарушению усвоения кальция или повышенным его выведением, необходимо принять все меры для избавления от этих болезней. Такими заболеваниями являются нарушения гормонального статуса, некоторые болезни печени, почек и желудочно-кишечного тракта. Если полностью излечиться невозможно – назначается заместительная терапия минеральными препаратами. Также заместительная терапия назначается тем людям, кто вынужден длительное время принимать лекарства – антагонисты кальция*, например, гормоны, фосфаты, фториды в больших дозах.</w:t>
      </w:r>
    </w:p>
    <w:p w:rsidR="00200B7A" w:rsidRPr="00200B7A" w:rsidRDefault="00200B7A" w:rsidP="00200B7A">
      <w:pPr>
        <w:spacing w:after="180" w:line="276" w:lineRule="auto"/>
        <w:textAlignment w:val="baseline"/>
        <w:outlineLvl w:val="1"/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</w:pPr>
      <w:r w:rsidRPr="00200B7A"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  <w:t>7. Врачебный контроль</w:t>
      </w:r>
    </w:p>
    <w:p w:rsidR="00200B7A" w:rsidRPr="00200B7A" w:rsidRDefault="00200B7A" w:rsidP="00200B7A">
      <w:pPr>
        <w:spacing w:after="180" w:line="276" w:lineRule="auto"/>
        <w:textAlignment w:val="baseline"/>
        <w:outlineLvl w:val="1"/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</w:pPr>
      <w:r w:rsidRPr="00200B7A">
        <w:rPr>
          <w:noProof/>
          <w:sz w:val="24"/>
          <w:szCs w:val="24"/>
          <w:lang w:eastAsia="ru-RU"/>
        </w:rPr>
        <w:drawing>
          <wp:inline distT="0" distB="0" distL="0" distR="0" wp14:anchorId="017D2AD3" wp14:editId="39E09EEB">
            <wp:extent cx="4382879" cy="2419350"/>
            <wp:effectExtent l="0" t="0" r="0" b="0"/>
            <wp:docPr id="2" name="Рисунок 2" descr="Картинки по запросу профилактика остеопороза картинк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профилактика остеопороза картинки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5" r="2878" b="25404"/>
                    <a:stretch/>
                  </pic:blipFill>
                  <pic:spPr bwMode="auto">
                    <a:xfrm>
                      <a:off x="0" y="0"/>
                      <a:ext cx="4461285" cy="24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42D" w:rsidRPr="00200B7A" w:rsidRDefault="00200B7A" w:rsidP="00200B7A">
      <w:pPr>
        <w:spacing w:line="276" w:lineRule="auto"/>
        <w:jc w:val="center"/>
        <w:rPr>
          <w:b/>
          <w:i/>
          <w:color w:val="C00000"/>
          <w:sz w:val="56"/>
          <w:szCs w:val="56"/>
        </w:rPr>
      </w:pPr>
      <w:bookmarkStart w:id="0" w:name="_GoBack"/>
      <w:r w:rsidRPr="00200B7A">
        <w:rPr>
          <w:b/>
          <w:i/>
          <w:color w:val="C00000"/>
          <w:sz w:val="56"/>
          <w:szCs w:val="56"/>
        </w:rPr>
        <w:t>Берегите свое здоровье!</w:t>
      </w:r>
      <w:bookmarkEnd w:id="0"/>
    </w:p>
    <w:sectPr w:rsidR="002D342D" w:rsidRPr="0020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BF"/>
    <w:rsid w:val="0006177D"/>
    <w:rsid w:val="00200B7A"/>
    <w:rsid w:val="003C45BF"/>
    <w:rsid w:val="00A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2CD24-08C9-4C19-862B-8E42CA1D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sustavzdorov.ru/raznoe/gimnastika-pri-osteoporoze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2019-10-14T13:15:00Z</dcterms:created>
  <dcterms:modified xsi:type="dcterms:W3CDTF">2019-10-14T13:20:00Z</dcterms:modified>
</cp:coreProperties>
</file>