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0A" w:rsidRPr="0011580A" w:rsidRDefault="0011580A" w:rsidP="00541A0B">
      <w:pPr>
        <w:shd w:val="clear" w:color="auto" w:fill="FFFFFF"/>
        <w:spacing w:after="0" w:line="585" w:lineRule="atLeast"/>
        <w:ind w:left="-284"/>
        <w:textAlignment w:val="baseline"/>
        <w:outlineLvl w:val="0"/>
        <w:rPr>
          <w:rFonts w:ascii="proxima" w:eastAsia="Times New Roman" w:hAnsi="proxim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1580A">
        <w:rPr>
          <w:rFonts w:ascii="proxima" w:eastAsia="Times New Roman" w:hAnsi="proxima" w:cs="Times New Roman"/>
          <w:b/>
          <w:bCs/>
          <w:color w:val="000000"/>
          <w:kern w:val="36"/>
          <w:sz w:val="48"/>
          <w:szCs w:val="48"/>
          <w:lang w:eastAsia="ru-RU"/>
        </w:rPr>
        <w:t>СПИД: симптомы, лечение и профилактика</w:t>
      </w:r>
    </w:p>
    <w:p w:rsidR="0011580A" w:rsidRPr="0011580A" w:rsidRDefault="0011580A" w:rsidP="00541A0B">
      <w:pPr>
        <w:shd w:val="clear" w:color="auto" w:fill="FFFFFF"/>
        <w:spacing w:line="240" w:lineRule="auto"/>
        <w:ind w:left="-284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  <w:r w:rsidRPr="0011580A">
        <w:rPr>
          <w:rFonts w:ascii="OpenSans-Semibold" w:eastAsia="Times New Roman" w:hAnsi="OpenSans-Semibold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9653" y="1465243"/>
            <wp:positionH relativeFrom="margin">
              <wp:align>left</wp:align>
            </wp:positionH>
            <wp:positionV relativeFrom="margin">
              <wp:align>top</wp:align>
            </wp:positionV>
            <wp:extent cx="3153984" cy="2101628"/>
            <wp:effectExtent l="0" t="0" r="8890" b="0"/>
            <wp:wrapSquare wrapText="bothSides"/>
            <wp:docPr id="1" name="Рисунок 1" descr="https://med.vesti.ru/wp-content/uploads/2017/04/shutterstock_48198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.vesti.ru/wp-content/uploads/2017/04/shutterstock_4819804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984" cy="210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580A" w:rsidRPr="0011580A" w:rsidRDefault="0011580A" w:rsidP="00541A0B">
      <w:pPr>
        <w:shd w:val="clear" w:color="auto" w:fill="FFFFFF"/>
        <w:spacing w:after="0" w:line="240" w:lineRule="auto"/>
        <w:ind w:left="-284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  <w:r w:rsidRPr="0011580A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t> </w:t>
      </w: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1580A">
        <w:rPr>
          <w:rFonts w:ascii="Arial" w:eastAsia="Times New Roman" w:hAnsi="Arial" w:cs="Arial"/>
          <w:sz w:val="24"/>
          <w:szCs w:val="24"/>
          <w:lang w:eastAsia="ru-RU"/>
        </w:rPr>
        <w:t>СПИД (синдром приобретенного иммунодефицита) — позднее проявление инфицирования организма вирусом иммунодефицита человека (ВИЧ). СПИД – не заболевание, а комплексная реакция организма на развивающуюся инфекцию, нельзя заразиться СПИДом, только ВИЧ-инфекцией. На сегодня существует научно подтвержденная информация о методах заражения, стадиях развития синдрома и способах профилактики.</w:t>
      </w:r>
    </w:p>
    <w:p w:rsidR="0011580A" w:rsidRPr="0011580A" w:rsidRDefault="0011580A" w:rsidP="00541A0B">
      <w:pPr>
        <w:shd w:val="clear" w:color="auto" w:fill="FFFFFF"/>
        <w:spacing w:after="0" w:line="240" w:lineRule="auto"/>
        <w:ind w:left="-284"/>
        <w:textAlignment w:val="baseline"/>
        <w:outlineLvl w:val="1"/>
        <w:rPr>
          <w:rFonts w:ascii="proxima" w:eastAsia="Times New Roman" w:hAnsi="proxima" w:cs="Times New Roman"/>
          <w:b/>
          <w:bCs/>
          <w:color w:val="000000"/>
          <w:sz w:val="35"/>
          <w:szCs w:val="35"/>
          <w:lang w:eastAsia="ru-RU"/>
        </w:rPr>
      </w:pPr>
      <w:r w:rsidRPr="0011580A">
        <w:rPr>
          <w:rFonts w:ascii="proxima" w:eastAsia="Times New Roman" w:hAnsi="proxima" w:cs="Times New Roman"/>
          <w:b/>
          <w:bCs/>
          <w:color w:val="000000"/>
          <w:sz w:val="35"/>
          <w:szCs w:val="35"/>
          <w:lang w:eastAsia="ru-RU"/>
        </w:rPr>
        <w:t>Что такое ВИЧ?</w:t>
      </w:r>
    </w:p>
    <w:p w:rsidR="0011580A" w:rsidRPr="0011580A" w:rsidRDefault="0011580A" w:rsidP="00541A0B">
      <w:pPr>
        <w:shd w:val="clear" w:color="auto" w:fill="F9F3ED"/>
        <w:spacing w:line="375" w:lineRule="atLeast"/>
        <w:ind w:left="-284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  <w:r w:rsidRPr="0011580A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t xml:space="preserve">Вирус иммунодефицита человека был выделен из лимфоцитов пациента в 1983 году группой ученых под руководством Люка </w:t>
      </w:r>
      <w:proofErr w:type="spellStart"/>
      <w:r w:rsidRPr="0011580A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t>Монтанье</w:t>
      </w:r>
      <w:proofErr w:type="spellEnd"/>
      <w:r w:rsidRPr="0011580A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t>. Одновременно аналогичный вирус был получен в лаборатории США. В 1987 году заболевание было названо «ВИЧ-инфекция».</w:t>
      </w: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1580A">
        <w:rPr>
          <w:rFonts w:ascii="Arial" w:eastAsia="Times New Roman" w:hAnsi="Arial" w:cs="Arial"/>
          <w:sz w:val="24"/>
          <w:szCs w:val="24"/>
          <w:lang w:eastAsia="ru-RU"/>
        </w:rPr>
        <w:t>Различают два серотипа вируса: ВИЧ-1 и ВИЧ-2. Первый тип играет наиболее значительную роль в инфекционной пандемии, в том числе в России. ВИЧ-инфекция —системное заболевание организма, провоцирующее постепенное падение общего иммунитета человека. При снижении иммунитета организм не может сопротивляться воздействию многочисленных патогенных микроорганизмов и бороться с развитием злокачественных новообразований.</w:t>
      </w:r>
    </w:p>
    <w:p w:rsidR="0011580A" w:rsidRPr="0011580A" w:rsidRDefault="0011580A" w:rsidP="00541A0B">
      <w:pPr>
        <w:shd w:val="clear" w:color="auto" w:fill="D4F5DD"/>
        <w:spacing w:line="375" w:lineRule="atLeast"/>
        <w:ind w:left="-284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  <w:r w:rsidRPr="0011580A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t>Основные болезни, возникающие в теле инфицированного человека, могут поражать и здоровых людей, однако, как правило, динамика их развития намного более сдержанна. Некоторые заболевания (так называемые оппортунистические) возникают исключительно при иммунодефиците на фоне ВИЧ-инфекции, так как в норме их тормозит иммунитет.</w:t>
      </w:r>
    </w:p>
    <w:p w:rsidR="0011580A" w:rsidRPr="0011580A" w:rsidRDefault="0011580A" w:rsidP="00541A0B">
      <w:pPr>
        <w:shd w:val="clear" w:color="auto" w:fill="FFFFFF"/>
        <w:spacing w:after="0" w:line="240" w:lineRule="auto"/>
        <w:ind w:left="-284"/>
        <w:textAlignment w:val="baseline"/>
        <w:outlineLvl w:val="1"/>
        <w:rPr>
          <w:rFonts w:ascii="proxima" w:eastAsia="Times New Roman" w:hAnsi="proxima" w:cs="Times New Roman"/>
          <w:b/>
          <w:bCs/>
          <w:color w:val="000000"/>
          <w:sz w:val="35"/>
          <w:szCs w:val="35"/>
          <w:lang w:eastAsia="ru-RU"/>
        </w:rPr>
      </w:pPr>
      <w:r w:rsidRPr="0011580A">
        <w:rPr>
          <w:rFonts w:ascii="proxima" w:eastAsia="Times New Roman" w:hAnsi="proxima" w:cs="Times New Roman"/>
          <w:b/>
          <w:bCs/>
          <w:color w:val="000000"/>
          <w:sz w:val="35"/>
          <w:szCs w:val="35"/>
          <w:lang w:eastAsia="ru-RU"/>
        </w:rPr>
        <w:t>Почему ВИЧ-инфекция неизлечима?</w:t>
      </w:r>
    </w:p>
    <w:p w:rsidR="0011580A" w:rsidRPr="0011580A" w:rsidRDefault="0011580A" w:rsidP="00541A0B">
      <w:pPr>
        <w:shd w:val="clear" w:color="auto" w:fill="FFFFFF"/>
        <w:spacing w:after="0" w:line="240" w:lineRule="auto"/>
        <w:ind w:left="-284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  <w:r w:rsidRPr="0011580A">
        <w:rPr>
          <w:rFonts w:ascii="OpenSans-Semibold" w:eastAsia="Times New Roman" w:hAnsi="OpenSans-Semibold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9653" y="8174516"/>
            <wp:positionH relativeFrom="margin">
              <wp:align>right</wp:align>
            </wp:positionH>
            <wp:positionV relativeFrom="margin">
              <wp:align>bottom</wp:align>
            </wp:positionV>
            <wp:extent cx="2628809" cy="1751682"/>
            <wp:effectExtent l="0" t="0" r="635" b="1270"/>
            <wp:wrapSquare wrapText="bothSides"/>
            <wp:docPr id="2" name="Рисунок 2" descr="СПИД: вакцины от ВИЧ-инфекции все еще 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ПИД: вакцины от ВИЧ-инфекции все еще н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809" cy="175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1580A">
        <w:rPr>
          <w:rFonts w:ascii="Arial" w:eastAsia="Times New Roman" w:hAnsi="Arial" w:cs="Arial"/>
          <w:sz w:val="24"/>
          <w:szCs w:val="24"/>
          <w:lang w:eastAsia="ru-RU"/>
        </w:rPr>
        <w:t>Возбудителя ВИЧ-инфекции после проникновения в тело человека пока невозможно уничтожить. Также еще не создана, несмотря на многочисленные исследования и программы, действенная вакцина от ВИЧ.</w:t>
      </w: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158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Этот феномен связан с высокой способностью вируса к генетической изменчивости: микроорганизм изменяется в тот же момент, когда иммунная система начинает вырабатывать антитела. Более того, если у инфицированного одним штаммом вируса происходит вторичное заражение вирусом с измененным генотипом, два штамма «проводят» рекомбинацию, обмен участками генов, что приводит к появлению суперинфекции. Третья причина устойчивости вируса к воздействию препаратами – способность «скрываться» во внутриклеточном пространстве, переходя в латентную форму.</w:t>
      </w:r>
    </w:p>
    <w:p w:rsidR="0011580A" w:rsidRPr="0011580A" w:rsidRDefault="0011580A" w:rsidP="00541A0B">
      <w:pPr>
        <w:shd w:val="clear" w:color="auto" w:fill="FFFFFF"/>
        <w:spacing w:after="0" w:line="240" w:lineRule="auto"/>
        <w:ind w:left="-284"/>
        <w:textAlignment w:val="baseline"/>
        <w:outlineLvl w:val="2"/>
        <w:rPr>
          <w:rFonts w:ascii="proxima" w:eastAsia="Times New Roman" w:hAnsi="proxima" w:cs="Times New Roman"/>
          <w:b/>
          <w:bCs/>
          <w:color w:val="000000"/>
          <w:sz w:val="30"/>
          <w:szCs w:val="30"/>
          <w:lang w:eastAsia="ru-RU"/>
        </w:rPr>
      </w:pPr>
      <w:r w:rsidRPr="0011580A">
        <w:rPr>
          <w:rFonts w:ascii="proxima" w:eastAsia="Times New Roman" w:hAnsi="proxima" w:cs="Times New Roman"/>
          <w:b/>
          <w:bCs/>
          <w:color w:val="000000"/>
          <w:sz w:val="30"/>
          <w:szCs w:val="30"/>
          <w:lang w:eastAsia="ru-RU"/>
        </w:rPr>
        <w:t>Пути передачи инфекции</w:t>
      </w:r>
    </w:p>
    <w:p w:rsidR="0011580A" w:rsidRPr="0011580A" w:rsidRDefault="0011580A" w:rsidP="00541A0B">
      <w:pPr>
        <w:shd w:val="clear" w:color="auto" w:fill="FFFFFF"/>
        <w:spacing w:after="0" w:line="240" w:lineRule="auto"/>
        <w:ind w:left="-284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  <w:r w:rsidRPr="0011580A">
        <w:rPr>
          <w:rFonts w:ascii="OpenSans-Semibold" w:eastAsia="Times New Roman" w:hAnsi="OpenSans-Semibold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79653" y="2963537"/>
            <wp:positionH relativeFrom="margin">
              <wp:align>left</wp:align>
            </wp:positionH>
            <wp:positionV relativeFrom="margin">
              <wp:align>top</wp:align>
            </wp:positionV>
            <wp:extent cx="3198441" cy="2131251"/>
            <wp:effectExtent l="0" t="0" r="2540" b="2540"/>
            <wp:wrapSquare wrapText="bothSides"/>
            <wp:docPr id="3" name="Рисунок 3" descr="СПИД: пути заражения ВИЧ-инфекц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ПИД: пути заражения ВИЧ-инфекци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41" cy="213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1580A">
        <w:rPr>
          <w:rFonts w:ascii="Arial" w:eastAsia="Times New Roman" w:hAnsi="Arial" w:cs="Arial"/>
          <w:sz w:val="24"/>
          <w:szCs w:val="24"/>
          <w:lang w:eastAsia="ru-RU"/>
        </w:rPr>
        <w:t>В мировой статистике на первом месте находится заражение ВИЧ при половом контакте с инфицированным человеком, причем при любом виде полового контакта. Если носитель инфекции следует правилам специфической терапии, вероятность заражения составляет 1%.</w:t>
      </w: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1580A">
        <w:rPr>
          <w:rFonts w:ascii="Arial" w:eastAsia="Times New Roman" w:hAnsi="Arial" w:cs="Arial"/>
          <w:sz w:val="24"/>
          <w:szCs w:val="24"/>
          <w:lang w:eastAsia="ru-RU"/>
        </w:rPr>
        <w:t>Травматичные</w:t>
      </w:r>
      <w:proofErr w:type="spellEnd"/>
      <w:r w:rsidRPr="0011580A">
        <w:rPr>
          <w:rFonts w:ascii="Arial" w:eastAsia="Times New Roman" w:hAnsi="Arial" w:cs="Arial"/>
          <w:sz w:val="24"/>
          <w:szCs w:val="24"/>
          <w:lang w:eastAsia="ru-RU"/>
        </w:rPr>
        <w:t xml:space="preserve"> половые контакты, при которых возможно образование трещин на слизистых поверхностях, а также наличие эрозий, повреждений внутренних и внешних покровов при имеющихся заболеваниях увеличивают вероятность проникновения вируса. У женщин вирус присутствует в крови, влагалищных выделениях, у мужчин – в крови и сперме. Заражение при попадании в организм здорового человека частиц крови или иной биологической жидкости, содержащей инфекционный агент, происходит также при инвазивных процедурах, чаще всего связанных с использованием многоразовых шприцов без соответствующей обработки. </w:t>
      </w:r>
      <w:r w:rsidRPr="004B5BE8">
        <w:rPr>
          <w:rFonts w:ascii="Arial" w:eastAsia="Times New Roman" w:hAnsi="Arial" w:cs="Arial"/>
          <w:sz w:val="24"/>
          <w:szCs w:val="24"/>
          <w:lang w:eastAsia="ru-RU"/>
        </w:rPr>
        <w:t>Вероятно,</w:t>
      </w:r>
      <w:r w:rsidRPr="0011580A">
        <w:rPr>
          <w:rFonts w:ascii="Arial" w:eastAsia="Times New Roman" w:hAnsi="Arial" w:cs="Arial"/>
          <w:sz w:val="24"/>
          <w:szCs w:val="24"/>
          <w:lang w:eastAsia="ru-RU"/>
        </w:rPr>
        <w:t xml:space="preserve"> также инфицирование при медицинских, стоматологических манипуляциях, посещениях маникюрных салонов, студий татуировки и прочих мест, где намеренно или случайно может произойти контакт инструмента с травмированной поверхностью. До введения контроля донорских жидкостей (крови, плазмы) и органов были случаи заражения от донора к реципиенту.</w:t>
      </w:r>
    </w:p>
    <w:p w:rsidR="0011580A" w:rsidRPr="0011580A" w:rsidRDefault="0011580A" w:rsidP="00541A0B">
      <w:pPr>
        <w:shd w:val="clear" w:color="auto" w:fill="FFE2E3"/>
        <w:spacing w:line="375" w:lineRule="atLeast"/>
        <w:ind w:left="-284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  <w:r w:rsidRPr="0011580A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t>Вертикальным путем заражения называется передача инфекции от матери к ребенку в период вынашивания, в процессе родов или во время кормления грудью.</w:t>
      </w: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1580A">
        <w:rPr>
          <w:rFonts w:ascii="Arial" w:eastAsia="Times New Roman" w:hAnsi="Arial" w:cs="Arial"/>
          <w:sz w:val="24"/>
          <w:szCs w:val="24"/>
          <w:lang w:eastAsia="ru-RU"/>
        </w:rPr>
        <w:t xml:space="preserve">Иных способов заражения, не связанных с контактом крови, влагалищных выделений или семенной жидкости, не существует. Инфекция не распространяется при использовании одной посуды, гигиенических принадлежностей, посещения </w:t>
      </w:r>
      <w:r w:rsidRPr="001158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бассейнов, ванных и туалетных комнат, не передается через кровососущих насекомых и т. п. Вирус иммунодефицита человека крайне неустойчив во внешней среде и быстро погибает вне тела.</w:t>
      </w:r>
    </w:p>
    <w:p w:rsidR="0011580A" w:rsidRPr="0011580A" w:rsidRDefault="0011580A" w:rsidP="00541A0B">
      <w:pPr>
        <w:shd w:val="clear" w:color="auto" w:fill="FFFFFF"/>
        <w:spacing w:after="0" w:line="240" w:lineRule="auto"/>
        <w:ind w:left="-284"/>
        <w:textAlignment w:val="baseline"/>
        <w:outlineLvl w:val="1"/>
        <w:rPr>
          <w:rFonts w:ascii="proxima" w:eastAsia="Times New Roman" w:hAnsi="proxima" w:cs="Times New Roman"/>
          <w:b/>
          <w:bCs/>
          <w:color w:val="000000"/>
          <w:sz w:val="35"/>
          <w:szCs w:val="35"/>
          <w:lang w:eastAsia="ru-RU"/>
        </w:rPr>
      </w:pPr>
      <w:r w:rsidRPr="0011580A">
        <w:rPr>
          <w:rFonts w:ascii="proxima" w:eastAsia="Times New Roman" w:hAnsi="proxima" w:cs="Times New Roman"/>
          <w:b/>
          <w:bCs/>
          <w:color w:val="000000"/>
          <w:sz w:val="35"/>
          <w:szCs w:val="35"/>
          <w:lang w:eastAsia="ru-RU"/>
        </w:rPr>
        <w:t>Симптомы СПИД (синдрома приобретенного иммунодефицита человека)</w:t>
      </w:r>
    </w:p>
    <w:p w:rsidR="0011580A" w:rsidRPr="0011580A" w:rsidRDefault="0011580A" w:rsidP="00541A0B">
      <w:pPr>
        <w:shd w:val="clear" w:color="auto" w:fill="FFFFFF"/>
        <w:spacing w:after="0" w:line="240" w:lineRule="auto"/>
        <w:ind w:left="-284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1580A">
        <w:rPr>
          <w:rFonts w:ascii="Arial" w:eastAsia="Times New Roman" w:hAnsi="Arial" w:cs="Arial"/>
          <w:sz w:val="24"/>
          <w:szCs w:val="24"/>
          <w:lang w:eastAsia="ru-RU"/>
        </w:rPr>
        <w:t>Заболевание, синдром СПИД развивается как позднее осложнение ВИЧ-инфекции. Сразу после заражения, в инкубационном периоде (в среднем 3 недели – 3 месяца) никаких симптомов и проявлений не наблюдается, хотя антитела к возбудителю заболевания уже начинают вырабатываться.</w:t>
      </w:r>
      <w:r w:rsidRPr="0011580A">
        <w:rPr>
          <w:rFonts w:ascii="Arial" w:eastAsia="Times New Roman" w:hAnsi="Arial" w:cs="Arial"/>
          <w:sz w:val="24"/>
          <w:szCs w:val="24"/>
          <w:lang w:eastAsia="ru-RU"/>
        </w:rPr>
        <w:br/>
        <w:t>Стадия первичных проявлений, сменяющая инкубационный период, также может быть бессимптомной или же проявляться, как острая ВИЧ-инфекция, что зависит от общего здоровья человека и состояния его иммунной системы.</w:t>
      </w: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1580A">
        <w:rPr>
          <w:rFonts w:ascii="Arial" w:eastAsia="Times New Roman" w:hAnsi="Arial" w:cs="Arial"/>
          <w:sz w:val="24"/>
          <w:szCs w:val="24"/>
          <w:lang w:eastAsia="ru-RU"/>
        </w:rPr>
        <w:t>Клиническая картина проявления болезни достаточно обширна. К первым симптомам могут относиться:</w:t>
      </w:r>
    </w:p>
    <w:p w:rsidR="0011580A" w:rsidRPr="0011580A" w:rsidRDefault="0011580A" w:rsidP="00541A0B">
      <w:pPr>
        <w:numPr>
          <w:ilvl w:val="0"/>
          <w:numId w:val="2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лихорадочное состояние;</w:t>
      </w:r>
    </w:p>
    <w:p w:rsidR="0011580A" w:rsidRPr="0011580A" w:rsidRDefault="0011580A" w:rsidP="00541A0B">
      <w:pPr>
        <w:numPr>
          <w:ilvl w:val="0"/>
          <w:numId w:val="2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сыпь на коже и слизистых;</w:t>
      </w:r>
    </w:p>
    <w:p w:rsidR="0011580A" w:rsidRPr="0011580A" w:rsidRDefault="0011580A" w:rsidP="00541A0B">
      <w:pPr>
        <w:numPr>
          <w:ilvl w:val="0"/>
          <w:numId w:val="2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увеличение и/или болезненность лимфоузлов;</w:t>
      </w:r>
    </w:p>
    <w:p w:rsidR="0011580A" w:rsidRPr="0011580A" w:rsidRDefault="0011580A" w:rsidP="00541A0B">
      <w:pPr>
        <w:numPr>
          <w:ilvl w:val="0"/>
          <w:numId w:val="2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катаральные проявления, кашель, ринит, фарингит;</w:t>
      </w:r>
    </w:p>
    <w:p w:rsidR="0011580A" w:rsidRPr="0011580A" w:rsidRDefault="0011580A" w:rsidP="00541A0B">
      <w:pPr>
        <w:numPr>
          <w:ilvl w:val="0"/>
          <w:numId w:val="2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снижение веса;</w:t>
      </w:r>
    </w:p>
    <w:p w:rsidR="0011580A" w:rsidRPr="0011580A" w:rsidRDefault="0011580A" w:rsidP="00541A0B">
      <w:pPr>
        <w:numPr>
          <w:ilvl w:val="0"/>
          <w:numId w:val="2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стойкая или периодическая диарея;</w:t>
      </w:r>
    </w:p>
    <w:p w:rsidR="0011580A" w:rsidRPr="0011580A" w:rsidRDefault="0011580A" w:rsidP="00541A0B">
      <w:pPr>
        <w:numPr>
          <w:ilvl w:val="0"/>
          <w:numId w:val="2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увеличение печени и селезенки в размерах.</w:t>
      </w: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1580A">
        <w:rPr>
          <w:rFonts w:ascii="Arial" w:eastAsia="Times New Roman" w:hAnsi="Arial" w:cs="Arial"/>
          <w:sz w:val="24"/>
          <w:szCs w:val="24"/>
          <w:lang w:eastAsia="ru-RU"/>
        </w:rPr>
        <w:t>Подобная симптоматика, включающая все вышеперечисленные проявления, отмечается лишь у 15-30% больных, в остальных случаях имеют место 1-2 симптома в разных сочетаниях.</w:t>
      </w:r>
      <w:r w:rsidRPr="0011580A">
        <w:rPr>
          <w:rFonts w:ascii="Arial" w:eastAsia="Times New Roman" w:hAnsi="Arial" w:cs="Arial"/>
          <w:sz w:val="24"/>
          <w:szCs w:val="24"/>
          <w:lang w:eastAsia="ru-RU"/>
        </w:rPr>
        <w:br/>
        <w:t>Далее наступает латентная бессимптомная стадия, длительность которой составляет от 2-3 до 20 лет (в среднем 6-7 лет). На данном этапе в крови отмечается значительно снижение количества лимфоцитов. Падение уровня лимфоцитов, свидетельствующее о начавшейся выраженной иммунной недостаточности, может привести к стадии вторичных заболеваний. Среди наиболее часто встречающихся выделяют:</w:t>
      </w:r>
    </w:p>
    <w:p w:rsidR="0011580A" w:rsidRPr="0011580A" w:rsidRDefault="0011580A" w:rsidP="00541A0B">
      <w:pPr>
        <w:numPr>
          <w:ilvl w:val="0"/>
          <w:numId w:val="3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ангины;</w:t>
      </w:r>
    </w:p>
    <w:p w:rsidR="0011580A" w:rsidRPr="0011580A" w:rsidRDefault="0011580A" w:rsidP="00541A0B">
      <w:pPr>
        <w:numPr>
          <w:ilvl w:val="0"/>
          <w:numId w:val="3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пневмонии;</w:t>
      </w:r>
    </w:p>
    <w:p w:rsidR="0011580A" w:rsidRPr="0011580A" w:rsidRDefault="0011580A" w:rsidP="00541A0B">
      <w:pPr>
        <w:numPr>
          <w:ilvl w:val="0"/>
          <w:numId w:val="3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туберкулез;</w:t>
      </w:r>
    </w:p>
    <w:p w:rsidR="0011580A" w:rsidRPr="0011580A" w:rsidRDefault="0011580A" w:rsidP="00541A0B">
      <w:pPr>
        <w:numPr>
          <w:ilvl w:val="0"/>
          <w:numId w:val="3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герпес;</w:t>
      </w:r>
    </w:p>
    <w:p w:rsidR="0011580A" w:rsidRPr="0011580A" w:rsidRDefault="0011580A" w:rsidP="00541A0B">
      <w:pPr>
        <w:numPr>
          <w:ilvl w:val="0"/>
          <w:numId w:val="3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грибковые инфекции;</w:t>
      </w:r>
    </w:p>
    <w:p w:rsidR="0011580A" w:rsidRPr="0011580A" w:rsidRDefault="0011580A" w:rsidP="00541A0B">
      <w:pPr>
        <w:numPr>
          <w:ilvl w:val="0"/>
          <w:numId w:val="3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кишечные инфекции;</w:t>
      </w:r>
    </w:p>
    <w:p w:rsidR="0011580A" w:rsidRPr="0011580A" w:rsidRDefault="0011580A" w:rsidP="00541A0B">
      <w:pPr>
        <w:numPr>
          <w:ilvl w:val="0"/>
          <w:numId w:val="3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lastRenderedPageBreak/>
        <w:t>онкологические заболевания;</w:t>
      </w:r>
    </w:p>
    <w:p w:rsidR="0011580A" w:rsidRPr="0011580A" w:rsidRDefault="0011580A" w:rsidP="00541A0B">
      <w:pPr>
        <w:numPr>
          <w:ilvl w:val="0"/>
          <w:numId w:val="3"/>
        </w:numPr>
        <w:shd w:val="clear" w:color="auto" w:fill="FFFFFF"/>
        <w:spacing w:after="0" w:line="375" w:lineRule="atLeast"/>
        <w:ind w:left="-284"/>
        <w:textAlignment w:val="baseline"/>
        <w:rPr>
          <w:rFonts w:ascii="OpenSans" w:eastAsia="Times New Roman" w:hAnsi="OpenSans" w:cs="Times New Roman"/>
          <w:sz w:val="23"/>
          <w:szCs w:val="23"/>
          <w:lang w:eastAsia="ru-RU"/>
        </w:rPr>
      </w:pPr>
      <w:r w:rsidRPr="0011580A">
        <w:rPr>
          <w:rFonts w:ascii="OpenSans" w:eastAsia="Times New Roman" w:hAnsi="OpenSans" w:cs="Times New Roman"/>
          <w:sz w:val="23"/>
          <w:szCs w:val="23"/>
          <w:lang w:eastAsia="ru-RU"/>
        </w:rPr>
        <w:t>инфекции, вызванные простейшими и другие.</w:t>
      </w:r>
    </w:p>
    <w:p w:rsidR="0011580A" w:rsidRPr="0011580A" w:rsidRDefault="0011580A" w:rsidP="00541A0B">
      <w:pPr>
        <w:shd w:val="clear" w:color="auto" w:fill="FFE2E3"/>
        <w:spacing w:line="375" w:lineRule="atLeast"/>
        <w:ind w:left="-284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  <w:r w:rsidRPr="0011580A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t>Следующая стадия, терминальная, характеризуется синдромом приобретенного иммунодефицита или СПИДом. На этой стадии СПИД выраженные симптомы приводят к разрушению жизненно важных систем организма. Эта стадия – летальная, несмотря на активную противовирусную терапию.</w:t>
      </w:r>
      <w:r w:rsidRPr="0011580A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br/>
        <w:t>Современные препараты позволяют продлить стадии развития инфекции и более эффективно бороться с оппортунистическими и общими инфекциями, приводящими к смерти пациентов.</w:t>
      </w:r>
    </w:p>
    <w:p w:rsidR="0011580A" w:rsidRPr="0011580A" w:rsidRDefault="0011580A" w:rsidP="00541A0B">
      <w:pPr>
        <w:shd w:val="clear" w:color="auto" w:fill="FFFFFF"/>
        <w:spacing w:after="0" w:line="240" w:lineRule="auto"/>
        <w:ind w:left="-284"/>
        <w:textAlignment w:val="baseline"/>
        <w:outlineLvl w:val="1"/>
        <w:rPr>
          <w:rFonts w:ascii="proxima" w:eastAsia="Times New Roman" w:hAnsi="proxima" w:cs="Times New Roman"/>
          <w:b/>
          <w:bCs/>
          <w:color w:val="000000"/>
          <w:sz w:val="35"/>
          <w:szCs w:val="35"/>
          <w:lang w:eastAsia="ru-RU"/>
        </w:rPr>
      </w:pPr>
      <w:r w:rsidRPr="0011580A">
        <w:rPr>
          <w:rFonts w:ascii="proxima" w:eastAsia="Times New Roman" w:hAnsi="proxima" w:cs="Times New Roman"/>
          <w:b/>
          <w:bCs/>
          <w:color w:val="000000"/>
          <w:sz w:val="35"/>
          <w:szCs w:val="35"/>
          <w:lang w:eastAsia="ru-RU"/>
        </w:rPr>
        <w:t>СПИД и ВИЧ – методы диагностики</w:t>
      </w:r>
    </w:p>
    <w:p w:rsidR="0011580A" w:rsidRPr="0011580A" w:rsidRDefault="0011580A" w:rsidP="00541A0B">
      <w:pPr>
        <w:shd w:val="clear" w:color="auto" w:fill="FFFFFF"/>
        <w:spacing w:after="0" w:line="240" w:lineRule="auto"/>
        <w:ind w:left="-284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 Rounded MT Bold" w:eastAsia="Times New Roman" w:hAnsi="Arial Rounded MT Bold" w:cs="Arial"/>
          <w:sz w:val="24"/>
          <w:szCs w:val="24"/>
          <w:lang w:eastAsia="ru-RU"/>
        </w:rPr>
      </w:pP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Диагноз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никогда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не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ставят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основе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симптомов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СПИДа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или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других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стадий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ВИЧ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>-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инфекции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.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Однако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заподозрить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заболевание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могут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по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следующим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диагностическим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признакам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>:</w:t>
      </w:r>
    </w:p>
    <w:p w:rsidR="0011580A" w:rsidRPr="0011580A" w:rsidRDefault="0011580A" w:rsidP="00541A0B">
      <w:pPr>
        <w:numPr>
          <w:ilvl w:val="0"/>
          <w:numId w:val="4"/>
        </w:numPr>
        <w:shd w:val="clear" w:color="auto" w:fill="FFFFFF"/>
        <w:spacing w:after="0" w:line="375" w:lineRule="atLeast"/>
        <w:ind w:left="-284"/>
        <w:textAlignment w:val="baseline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устойчивая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к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терапии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диарея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течение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2-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х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более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месяцев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;</w:t>
      </w:r>
    </w:p>
    <w:p w:rsidR="0011580A" w:rsidRPr="0011580A" w:rsidRDefault="0011580A" w:rsidP="00541A0B">
      <w:pPr>
        <w:numPr>
          <w:ilvl w:val="0"/>
          <w:numId w:val="4"/>
        </w:numPr>
        <w:shd w:val="clear" w:color="auto" w:fill="FFFFFF"/>
        <w:spacing w:after="0" w:line="375" w:lineRule="atLeast"/>
        <w:ind w:left="-284"/>
        <w:textAlignment w:val="baseline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длительная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немотивированная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лихорадка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;</w:t>
      </w:r>
    </w:p>
    <w:p w:rsidR="0011580A" w:rsidRPr="0011580A" w:rsidRDefault="0011580A" w:rsidP="00541A0B">
      <w:pPr>
        <w:numPr>
          <w:ilvl w:val="0"/>
          <w:numId w:val="4"/>
        </w:numPr>
        <w:shd w:val="clear" w:color="auto" w:fill="FFFFFF"/>
        <w:spacing w:after="0" w:line="375" w:lineRule="atLeast"/>
        <w:ind w:left="-284"/>
        <w:textAlignment w:val="baseline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кожная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сыпь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различных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вариациях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;</w:t>
      </w:r>
    </w:p>
    <w:p w:rsidR="0011580A" w:rsidRPr="0011580A" w:rsidRDefault="0011580A" w:rsidP="00541A0B">
      <w:pPr>
        <w:numPr>
          <w:ilvl w:val="0"/>
          <w:numId w:val="4"/>
        </w:numPr>
        <w:shd w:val="clear" w:color="auto" w:fill="FFFFFF"/>
        <w:spacing w:after="0" w:line="375" w:lineRule="atLeast"/>
        <w:ind w:left="-284"/>
        <w:textAlignment w:val="baseline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развитие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саркомы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proofErr w:type="spellStart"/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Капоши</w:t>
      </w:r>
      <w:proofErr w:type="spellEnd"/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молодом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возрасте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;</w:t>
      </w:r>
    </w:p>
    <w:p w:rsidR="0011580A" w:rsidRPr="0011580A" w:rsidRDefault="0011580A" w:rsidP="00541A0B">
      <w:pPr>
        <w:numPr>
          <w:ilvl w:val="0"/>
          <w:numId w:val="4"/>
        </w:numPr>
        <w:shd w:val="clear" w:color="auto" w:fill="FFFFFF"/>
        <w:spacing w:after="0" w:line="375" w:lineRule="atLeast"/>
        <w:ind w:left="-284"/>
        <w:textAlignment w:val="baseline"/>
        <w:rPr>
          <w:rFonts w:ascii="Arial Rounded MT Bold" w:eastAsia="Times New Roman" w:hAnsi="Arial Rounded MT Bold" w:cs="Times New Roman"/>
          <w:sz w:val="24"/>
          <w:szCs w:val="24"/>
          <w:lang w:eastAsia="ru-RU"/>
        </w:rPr>
      </w:pP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снижение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массы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тела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более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,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чем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на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10%,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без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явных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причин</w:t>
      </w:r>
      <w:r w:rsidRPr="0011580A">
        <w:rPr>
          <w:rFonts w:ascii="Arial Rounded MT Bold" w:eastAsia="Times New Roman" w:hAnsi="Arial Rounded MT Bold" w:cs="Times New Roman"/>
          <w:sz w:val="24"/>
          <w:szCs w:val="24"/>
          <w:lang w:eastAsia="ru-RU"/>
        </w:rPr>
        <w:t>.</w:t>
      </w: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 Rounded MT Bold" w:eastAsia="Times New Roman" w:hAnsi="Arial Rounded MT Bold" w:cs="Arial"/>
          <w:sz w:val="24"/>
          <w:szCs w:val="24"/>
          <w:lang w:eastAsia="ru-RU"/>
        </w:rPr>
      </w:pP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Подтверждение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диагноза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производится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при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использовании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двух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тестов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: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скрининг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>-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теста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(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наиболее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распространен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тест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иммуноферментного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анализа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)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подтверждающего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теста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,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оценивающего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наличие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вируса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вирусную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нагрузку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>.</w:t>
      </w:r>
    </w:p>
    <w:p w:rsidR="0011580A" w:rsidRPr="0011580A" w:rsidRDefault="0011580A" w:rsidP="00541A0B">
      <w:pPr>
        <w:shd w:val="clear" w:color="auto" w:fill="FFFFFF"/>
        <w:spacing w:after="0" w:line="240" w:lineRule="auto"/>
        <w:ind w:left="-284"/>
        <w:textAlignment w:val="baseline"/>
        <w:outlineLvl w:val="1"/>
        <w:rPr>
          <w:rFonts w:ascii="Arial Rounded MT Bold" w:eastAsia="Times New Roman" w:hAnsi="Arial Rounded MT Bold" w:cs="Times New Roman"/>
          <w:b/>
          <w:bCs/>
          <w:sz w:val="24"/>
          <w:szCs w:val="24"/>
          <w:lang w:eastAsia="ru-RU"/>
        </w:rPr>
      </w:pPr>
      <w:r w:rsidRPr="0011580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Лечение</w:t>
      </w:r>
      <w:r w:rsidRPr="0011580A">
        <w:rPr>
          <w:rFonts w:ascii="Arial Rounded MT Bold" w:eastAsia="Times New Roman" w:hAnsi="Arial Rounded MT Bold" w:cs="Times New Roman"/>
          <w:b/>
          <w:bCs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и</w:t>
      </w:r>
      <w:r w:rsidRPr="0011580A">
        <w:rPr>
          <w:rFonts w:ascii="Arial Rounded MT Bold" w:eastAsia="Times New Roman" w:hAnsi="Arial Rounded MT Bold" w:cs="Times New Roman"/>
          <w:b/>
          <w:bCs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профилактика</w:t>
      </w:r>
      <w:r w:rsidRPr="0011580A">
        <w:rPr>
          <w:rFonts w:ascii="Arial Rounded MT Bold" w:eastAsia="Times New Roman" w:hAnsi="Arial Rounded MT Bold" w:cs="Times New Roman"/>
          <w:b/>
          <w:bCs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заболевания</w:t>
      </w:r>
    </w:p>
    <w:p w:rsidR="0011580A" w:rsidRP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 Rounded MT Bold" w:eastAsia="Times New Roman" w:hAnsi="Arial Rounded MT Bold" w:cs="Arial"/>
          <w:sz w:val="24"/>
          <w:szCs w:val="24"/>
          <w:lang w:eastAsia="ru-RU"/>
        </w:rPr>
      </w:pP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Основа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терапии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Arial Rounded MT Bold" w:eastAsia="Times New Roman" w:hAnsi="Arial Rounded MT Bold" w:cs="Arial Rounded MT Bold"/>
          <w:sz w:val="24"/>
          <w:szCs w:val="24"/>
          <w:lang w:eastAsia="ru-RU"/>
        </w:rPr>
        <w:t>–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контроль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репродукции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вируса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лечение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сопутствующих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заболеваний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.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При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следовании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назначениям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специалистов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приеме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современных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препаратов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возможно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сдерживание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развития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 xml:space="preserve"> 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ВИЧ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>-</w:t>
      </w:r>
      <w:r w:rsidRPr="0011580A">
        <w:rPr>
          <w:rFonts w:ascii="Calibri" w:eastAsia="Times New Roman" w:hAnsi="Calibri" w:cs="Calibri"/>
          <w:sz w:val="24"/>
          <w:szCs w:val="24"/>
          <w:lang w:eastAsia="ru-RU"/>
        </w:rPr>
        <w:t>инфекции</w:t>
      </w:r>
      <w:r w:rsidRPr="0011580A">
        <w:rPr>
          <w:rFonts w:ascii="Arial Rounded MT Bold" w:eastAsia="Times New Roman" w:hAnsi="Arial Rounded MT Bold" w:cs="Arial"/>
          <w:sz w:val="24"/>
          <w:szCs w:val="24"/>
          <w:lang w:eastAsia="ru-RU"/>
        </w:rPr>
        <w:t>.</w:t>
      </w:r>
    </w:p>
    <w:p w:rsidR="0011580A" w:rsidRPr="0011580A" w:rsidRDefault="0011580A" w:rsidP="00541A0B">
      <w:pPr>
        <w:shd w:val="clear" w:color="auto" w:fill="E6EFFF"/>
        <w:spacing w:line="375" w:lineRule="atLeast"/>
        <w:ind w:left="-284"/>
        <w:textAlignment w:val="baseline"/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</w:pPr>
      <w:r w:rsidRPr="0011580A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t xml:space="preserve">Лечение должно начинаться сразу же после постановки диагноза. В России созданы центры терапии и профилактики ВИЧ-инфекции, в которых назначаются и выдаются препараты для ВИЧ-инфицированных людей. Дополнительное лечение направлено на борьбу с </w:t>
      </w:r>
      <w:proofErr w:type="spellStart"/>
      <w:r w:rsidRPr="0011580A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t>онкозаболеваниями</w:t>
      </w:r>
      <w:proofErr w:type="spellEnd"/>
      <w:r w:rsidRPr="0011580A">
        <w:rPr>
          <w:rFonts w:ascii="OpenSans-Semibold" w:eastAsia="Times New Roman" w:hAnsi="OpenSans-Semibold" w:cs="Times New Roman"/>
          <w:color w:val="000000"/>
          <w:sz w:val="20"/>
          <w:szCs w:val="20"/>
          <w:lang w:eastAsia="ru-RU"/>
        </w:rPr>
        <w:t xml:space="preserve"> и оппортунистическими инфекциями, возникающими в результате снижения иммунитета и стимуляцию иммунной системы.</w:t>
      </w:r>
    </w:p>
    <w:p w:rsidR="0011580A" w:rsidRDefault="0011580A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</w:p>
    <w:p w:rsidR="0011580A" w:rsidRPr="0011580A" w:rsidRDefault="00541A0B" w:rsidP="00541A0B">
      <w:pPr>
        <w:shd w:val="clear" w:color="auto" w:fill="FFFFFF"/>
        <w:spacing w:after="180" w:line="375" w:lineRule="atLeast"/>
        <w:ind w:left="-284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11580A">
        <w:rPr>
          <w:rFonts w:ascii="OpenSans-Semibold" w:eastAsia="Times New Roman" w:hAnsi="OpenSans-Semibold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5C4AC1A8" wp14:editId="3AF42A51">
            <wp:simplePos x="0" y="0"/>
            <wp:positionH relativeFrom="margin">
              <wp:posOffset>3546475</wp:posOffset>
            </wp:positionH>
            <wp:positionV relativeFrom="margin">
              <wp:posOffset>7964805</wp:posOffset>
            </wp:positionV>
            <wp:extent cx="2391410" cy="1592580"/>
            <wp:effectExtent l="0" t="0" r="8890" b="7620"/>
            <wp:wrapSquare wrapText="bothSides"/>
            <wp:docPr id="7" name="Рисунок 7" descr="симптомы СПИ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имптомы СПИ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1580A" w:rsidRPr="0011580A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Профилактические меры </w:t>
      </w:r>
      <w:r w:rsidR="0011580A" w:rsidRPr="0011580A">
        <w:rPr>
          <w:rFonts w:ascii="Arial" w:eastAsia="Times New Roman" w:hAnsi="Arial" w:cs="Arial"/>
          <w:b/>
          <w:sz w:val="24"/>
          <w:szCs w:val="24"/>
          <w:lang w:eastAsia="ru-RU"/>
        </w:rPr>
        <w:t>состоят в соблюдении мер безопасности при половых контактах, медицинских и косметических процедурах, регулярных анализах крови на инфекцию и соблюдении назначений специалистов.</w:t>
      </w:r>
    </w:p>
    <w:p w:rsidR="002D342D" w:rsidRPr="0011580A" w:rsidRDefault="00541A0B">
      <w:pPr>
        <w:rPr>
          <w:b/>
          <w:sz w:val="28"/>
          <w:szCs w:val="28"/>
        </w:rPr>
      </w:pPr>
    </w:p>
    <w:sectPr w:rsidR="002D342D" w:rsidRPr="0011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">
    <w:altName w:val="Times New Roman"/>
    <w:panose1 w:val="00000000000000000000"/>
    <w:charset w:val="00"/>
    <w:family w:val="roman"/>
    <w:notTrueType/>
    <w:pitch w:val="default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163F"/>
    <w:multiLevelType w:val="multilevel"/>
    <w:tmpl w:val="578E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5558B"/>
    <w:multiLevelType w:val="multilevel"/>
    <w:tmpl w:val="EA8C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E01EA"/>
    <w:multiLevelType w:val="multilevel"/>
    <w:tmpl w:val="3B3A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61B7D"/>
    <w:multiLevelType w:val="multilevel"/>
    <w:tmpl w:val="96CA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1C"/>
    <w:rsid w:val="0006177D"/>
    <w:rsid w:val="0011580A"/>
    <w:rsid w:val="004B5BE8"/>
    <w:rsid w:val="00541A0B"/>
    <w:rsid w:val="00AB756F"/>
    <w:rsid w:val="00E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2E819-C2FC-481A-BD5C-9D062615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20790">
                  <w:marLeft w:val="-360"/>
                  <w:marRight w:val="-3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97552">
                  <w:marLeft w:val="-135"/>
                  <w:marRight w:val="-13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12" w:space="15" w:color="000000"/>
                    <w:right w:val="none" w:sz="0" w:space="0" w:color="auto"/>
                  </w:divBdr>
                  <w:divsChild>
                    <w:div w:id="912592737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459322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3945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117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811490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239096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6250">
                      <w:marLeft w:val="0"/>
                      <w:marRight w:val="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091007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82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</w:div>
                        <w:div w:id="649549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3020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9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7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2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63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0882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733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67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70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1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27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2343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2019-11-07T14:13:00Z</dcterms:created>
  <dcterms:modified xsi:type="dcterms:W3CDTF">2019-11-07T14:38:00Z</dcterms:modified>
</cp:coreProperties>
</file>