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B0" w:rsidRPr="009A05B0" w:rsidRDefault="009A05B0" w:rsidP="009A05B0">
      <w:pPr>
        <w:spacing w:before="100" w:beforeAutospacing="1" w:after="100" w:afterAutospacing="1" w:line="240" w:lineRule="auto"/>
        <w:ind w:left="-567" w:right="-143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9A0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7 -13 ноября 2022г.</w:t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   </w:t>
      </w:r>
      <w:r w:rsidRPr="009A05B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Неделя профилактики рака толстой кишки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-367030</wp:posOffset>
            </wp:positionH>
            <wp:positionV relativeFrom="margin">
              <wp:posOffset>414020</wp:posOffset>
            </wp:positionV>
            <wp:extent cx="3484245" cy="2334260"/>
            <wp:effectExtent l="19050" t="0" r="1905" b="0"/>
            <wp:wrapSquare wrapText="bothSides"/>
            <wp:docPr id="2" name="Рисунок 3" descr="https://admin.cgon.ru/storage/upload/medialibrary/8b9d1f718cb940b51dd288771c9b3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in.cgon.ru/storage/upload/medialibrary/8b9d1f718cb940b51dd288771c9b369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290" t="5597" r="10500" b="13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233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Татарстан с 7 по 13 ноября проходит н</w:t>
      </w:r>
      <w:r w:rsidRPr="009A0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еделя профилактики рака толстой кишки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A05B0" w:rsidRPr="009A05B0" w:rsidRDefault="009A05B0" w:rsidP="009A05B0">
      <w:pPr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пять миллионов человек на планете больны раком различной локализации. Колоректальный рак занимает 3-е место по онкологической заболеваемости среди мужчин и 2-е среди женщин. Всего в мире колоректальный рак составляет почти 10% всей онкологической заболеваемости.</w:t>
      </w:r>
    </w:p>
    <w:p w:rsidR="009A05B0" w:rsidRPr="009A05B0" w:rsidRDefault="009A05B0" w:rsidP="009A05B0">
      <w:pPr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колоректальный рак возникает из аденом толстой кишки. </w:t>
      </w:r>
    </w:p>
    <w:p w:rsidR="009A05B0" w:rsidRPr="009A05B0" w:rsidRDefault="009A05B0" w:rsidP="009A05B0">
      <w:pPr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A05B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Факторы, влияющие на развитие Колоректального рака: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Алкогольные напитки</w:t>
      </w:r>
    </w:p>
    <w:p w:rsid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этиловый спирт не является канцерогеном, канцерогенными свойствами обладает его метаболит – ацетальдегид. Специалисты утверждают, что употребление чистого этилового спирта (в составе алкогольных напитков) в количестве более 45 г/день приводит к увеличению риска развития рака толстой кишки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Б</w:t>
      </w: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олее того, действие алкоголя как фактора развития колоректального рака может усиливаться на фоне ожирения.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Красное мясо, жиры и углеводы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многих исследованиях было продемонстрировано, что употребление красного мяса (говядины, свинины, баранины) приводит к повышению риска развития полипов толстой кишки. Эта связь обусловлена приготовлением мяса при высоких температурах, с образованием химических веществ, обладающих канцерогенными свойствами.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Пищевые волокна, клетчатка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Напротив, диета с высоким содержанием клетчатки снижает риск развития колоректального рака, поскольку пищевые волокна адсорбируют канцерогены, сокращают время прохождения каловых масс по кишечнику, снижают кислотность кишечной среды и изменяют обмен жирных кислот.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Витамины и минералы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данные показывают, что регулярное употребление витамина D и кальция может способствовать уменьшению риска развития колоректального рака. Дефицит фолиевой кислоты и витамина В6 может приводить к нарушению восстановительных процессов ДНК и ослаблению систем антиоксидантной защиты организма. Как следствие, низкое содержание фолиевой кислоты в рационе может увеличивать риск развития колоректального рака. Бета-каротин вместе с витаминами A, С и Е обладает антиканцерогенным действием, участвуя в антиоксидантной защите и способствуя регуляции иммунного ответа.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Табакокурение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 повышает риск развития полипов толстой кишки. Ежедневное выкуривание 40 сигарет в день увеличивает риск развития колоректального рака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прекращение курения снижает риск развития колоректального рака до изначального уровня.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Физическая активность и ожирение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влияния ожирения на развитие колоректального рака до конца не установлены, предполагают, что он заключается в гиперинсулинемии. Напротив, физически активные люди имеют на 20–30% сниженный риск развития колоректального рака. Даже умеренный уровень физических нагрузок (ходьба в течение 3–4 часов в неделю) значительно снижает риск развития этого заболевания.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Семейный анамнез и наследственность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развития колоректального рака возрастает с наличием случаев заболевания среди членов семьи. Примерная доля колоректального рака, которая имеет в своей основе наследственные причин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немало наследственных патологий (например, семейный аденоматозный полипоз, синдром Линча), результатом которых является развитие колоректального рака. Люди с такими наследственными нарушениями нуждаются в более частом медицинском наблюдении.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Воспалительные заболевания кишечника </w:t>
      </w:r>
    </w:p>
    <w:p w:rsidR="009A05B0" w:rsidRPr="009A05B0" w:rsidRDefault="009A05B0" w:rsidP="009A05B0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течение воспалительных заболеваний кишечника, особенно в молодом возрасте, при отсутствии адекватной терапии и медицинского наблюдения, резко увеличивают риск дальнейшего развития колоректального рака в течение последующих нескольких десятков лет.</w:t>
      </w:r>
    </w:p>
    <w:p w:rsidR="009A05B0" w:rsidRPr="009A05B0" w:rsidRDefault="009A05B0" w:rsidP="009A05B0">
      <w:pPr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</w:rPr>
      </w:pPr>
      <w:r w:rsidRPr="009A05B0">
        <w:rPr>
          <w:rFonts w:ascii="Times New Roman" w:eastAsia="Times New Roman" w:hAnsi="Times New Roman" w:cs="Times New Roman"/>
          <w:b/>
          <w:iCs/>
          <w:color w:val="403152" w:themeColor="accent4" w:themeShade="80"/>
          <w:sz w:val="28"/>
          <w:szCs w:val="28"/>
          <w:lang w:eastAsia="ru-RU"/>
        </w:rPr>
        <w:t>С целью профилактики рака необходимо вести здоровый активный образ жизни:</w:t>
      </w:r>
    </w:p>
    <w:p w:rsidR="009A05B0" w:rsidRPr="009A05B0" w:rsidRDefault="009A05B0" w:rsidP="009A05B0">
      <w:pPr>
        <w:pStyle w:val="a9"/>
        <w:numPr>
          <w:ilvl w:val="0"/>
          <w:numId w:val="6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Изменения в питании:</w:t>
      </w:r>
    </w:p>
    <w:p w:rsidR="009A05B0" w:rsidRPr="009A05B0" w:rsidRDefault="009A05B0" w:rsidP="009A05B0">
      <w:pPr>
        <w:pStyle w:val="a9"/>
        <w:spacing w:after="0" w:line="240" w:lineRule="auto"/>
        <w:ind w:left="-207" w:right="-1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05B0" w:rsidRPr="009A05B0" w:rsidRDefault="009A05B0" w:rsidP="009A05B0">
      <w:pPr>
        <w:numPr>
          <w:ilvl w:val="0"/>
          <w:numId w:val="4"/>
        </w:numPr>
        <w:tabs>
          <w:tab w:val="clear" w:pos="720"/>
          <w:tab w:val="num" w:pos="-284"/>
        </w:tabs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начительное сокращение или исключение из рациона «красного мяса» (ветчина, окорока, сырокопчёные колбасы и т.п.);</w:t>
      </w:r>
    </w:p>
    <w:p w:rsidR="009A05B0" w:rsidRPr="009A05B0" w:rsidRDefault="009A05B0" w:rsidP="009A05B0">
      <w:pPr>
        <w:numPr>
          <w:ilvl w:val="0"/>
          <w:numId w:val="4"/>
        </w:numPr>
        <w:tabs>
          <w:tab w:val="clear" w:pos="720"/>
          <w:tab w:val="num" w:pos="-284"/>
        </w:tabs>
        <w:spacing w:before="100" w:beforeAutospacing="1" w:after="100" w:afterAutospacing="1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 злоупотребления сахаром;</w:t>
      </w:r>
    </w:p>
    <w:p w:rsidR="009A05B0" w:rsidRPr="009A05B0" w:rsidRDefault="009A05B0" w:rsidP="009A05B0">
      <w:pPr>
        <w:numPr>
          <w:ilvl w:val="0"/>
          <w:numId w:val="4"/>
        </w:numPr>
        <w:tabs>
          <w:tab w:val="clear" w:pos="720"/>
          <w:tab w:val="num" w:pos="-284"/>
        </w:tabs>
        <w:spacing w:before="100" w:beforeAutospacing="1" w:after="100" w:afterAutospacing="1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 от алкогольных напитков;</w:t>
      </w:r>
    </w:p>
    <w:p w:rsidR="009A05B0" w:rsidRPr="009A05B0" w:rsidRDefault="009A05B0" w:rsidP="009A05B0">
      <w:pPr>
        <w:numPr>
          <w:ilvl w:val="0"/>
          <w:numId w:val="4"/>
        </w:numPr>
        <w:tabs>
          <w:tab w:val="clear" w:pos="720"/>
          <w:tab w:val="num" w:pos="-284"/>
        </w:tabs>
        <w:spacing w:before="100" w:beforeAutospacing="1" w:after="100" w:afterAutospacing="1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величение употребления фруктов, овощей и продуктов, содержащих растительную клетчатку (хлеб из муки грубого помола, пшеничные или овсяные отруби);</w:t>
      </w:r>
    </w:p>
    <w:p w:rsidR="009A05B0" w:rsidRPr="009A05B0" w:rsidRDefault="009A05B0" w:rsidP="009A05B0">
      <w:pPr>
        <w:numPr>
          <w:ilvl w:val="0"/>
          <w:numId w:val="4"/>
        </w:numPr>
        <w:tabs>
          <w:tab w:val="clear" w:pos="720"/>
          <w:tab w:val="num" w:pos="-284"/>
        </w:tabs>
        <w:spacing w:before="100" w:beforeAutospacing="1" w:after="100" w:afterAutospacing="1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величение употребления продуктов, содержащих кальций (молоко и кисломолочные продукты);</w:t>
      </w:r>
    </w:p>
    <w:p w:rsidR="009A05B0" w:rsidRPr="009A05B0" w:rsidRDefault="009A05B0" w:rsidP="009A05B0">
      <w:pPr>
        <w:numPr>
          <w:ilvl w:val="0"/>
          <w:numId w:val="4"/>
        </w:numPr>
        <w:tabs>
          <w:tab w:val="clear" w:pos="720"/>
          <w:tab w:val="num" w:pos="-284"/>
        </w:tabs>
        <w:spacing w:before="100" w:beforeAutospacing="1" w:after="100" w:afterAutospacing="1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величение употребление витаминов A, C и D.</w:t>
      </w:r>
    </w:p>
    <w:p w:rsidR="009A05B0" w:rsidRDefault="009A05B0" w:rsidP="009A05B0">
      <w:pPr>
        <w:tabs>
          <w:tab w:val="num" w:pos="-284"/>
          <w:tab w:val="left" w:pos="2967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Изменение образа жизни: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9A05B0" w:rsidRPr="009A05B0" w:rsidRDefault="009A05B0" w:rsidP="009A05B0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сильного и длительного облучения солнца;</w:t>
      </w:r>
    </w:p>
    <w:p w:rsidR="009A05B0" w:rsidRPr="009A05B0" w:rsidRDefault="009A05B0" w:rsidP="009A05B0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охраны здоровья на рабочих местах;</w:t>
      </w:r>
    </w:p>
    <w:p w:rsidR="009A05B0" w:rsidRPr="009A05B0" w:rsidRDefault="009A05B0" w:rsidP="009A05B0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нормальный вес тела;</w:t>
      </w:r>
    </w:p>
    <w:p w:rsidR="009A05B0" w:rsidRPr="009A05B0" w:rsidRDefault="009A05B0" w:rsidP="009A05B0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проходить медицинские осмотры и диспансеризацию, 95% онкологических заболеваний, обнаруженных на 1-2 стадии, на сегодняшний день полностью поддаются лечению.</w:t>
      </w:r>
    </w:p>
    <w:p w:rsidR="009A05B0" w:rsidRPr="009A05B0" w:rsidRDefault="009A05B0" w:rsidP="009A05B0">
      <w:pPr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color w:val="C00000"/>
          <w:sz w:val="56"/>
          <w:szCs w:val="56"/>
          <w:lang w:eastAsia="ru-RU"/>
        </w:rPr>
      </w:pPr>
      <w:r w:rsidRPr="009A05B0"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lang w:eastAsia="ru-RU"/>
        </w:rPr>
        <w:t>Рак – это диагноз, а не приговор!</w:t>
      </w:r>
    </w:p>
    <w:p w:rsidR="009A05B0" w:rsidRPr="009A05B0" w:rsidRDefault="009A05B0" w:rsidP="009A05B0">
      <w:pPr>
        <w:tabs>
          <w:tab w:val="num" w:pos="-284"/>
        </w:tabs>
        <w:spacing w:after="0"/>
        <w:ind w:left="-567" w:right="-1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6B6C" w:rsidRPr="009A05B0" w:rsidRDefault="00B96B6C" w:rsidP="009A05B0">
      <w:pPr>
        <w:jc w:val="both"/>
        <w:rPr>
          <w:sz w:val="24"/>
          <w:szCs w:val="24"/>
        </w:rPr>
      </w:pPr>
    </w:p>
    <w:sectPr w:rsidR="00B96B6C" w:rsidRPr="009A05B0" w:rsidSect="009A05B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699C"/>
    <w:multiLevelType w:val="multilevel"/>
    <w:tmpl w:val="C3BE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07780"/>
    <w:multiLevelType w:val="multilevel"/>
    <w:tmpl w:val="67DA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E28D1"/>
    <w:multiLevelType w:val="hybridMultilevel"/>
    <w:tmpl w:val="0A9A1392"/>
    <w:lvl w:ilvl="0" w:tplc="F968AD6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1505517"/>
    <w:multiLevelType w:val="multilevel"/>
    <w:tmpl w:val="50F0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3002C9"/>
    <w:multiLevelType w:val="multilevel"/>
    <w:tmpl w:val="4204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DA22D7"/>
    <w:multiLevelType w:val="multilevel"/>
    <w:tmpl w:val="7F62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9A05B0"/>
    <w:rsid w:val="00745F64"/>
    <w:rsid w:val="009A05B0"/>
    <w:rsid w:val="00B9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6C"/>
  </w:style>
  <w:style w:type="paragraph" w:styleId="2">
    <w:name w:val="heading 2"/>
    <w:basedOn w:val="a"/>
    <w:link w:val="20"/>
    <w:uiPriority w:val="9"/>
    <w:qFormat/>
    <w:rsid w:val="009A0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05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9A05B0"/>
  </w:style>
  <w:style w:type="character" w:styleId="a3">
    <w:name w:val="Hyperlink"/>
    <w:basedOn w:val="a0"/>
    <w:uiPriority w:val="99"/>
    <w:semiHidden/>
    <w:unhideWhenUsed/>
    <w:rsid w:val="009A05B0"/>
    <w:rPr>
      <w:color w:val="0000FF"/>
      <w:u w:val="single"/>
    </w:rPr>
  </w:style>
  <w:style w:type="character" w:customStyle="1" w:styleId="itemimage">
    <w:name w:val="itemimage"/>
    <w:basedOn w:val="a0"/>
    <w:rsid w:val="009A05B0"/>
  </w:style>
  <w:style w:type="paragraph" w:styleId="a4">
    <w:name w:val="Normal (Web)"/>
    <w:basedOn w:val="a"/>
    <w:uiPriority w:val="99"/>
    <w:semiHidden/>
    <w:unhideWhenUsed/>
    <w:rsid w:val="009A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5B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A05B0"/>
    <w:rPr>
      <w:i/>
      <w:iCs/>
    </w:rPr>
  </w:style>
  <w:style w:type="character" w:styleId="a8">
    <w:name w:val="Strong"/>
    <w:basedOn w:val="a0"/>
    <w:uiPriority w:val="22"/>
    <w:qFormat/>
    <w:rsid w:val="009A05B0"/>
    <w:rPr>
      <w:b/>
      <w:bCs/>
    </w:rPr>
  </w:style>
  <w:style w:type="paragraph" w:styleId="a9">
    <w:name w:val="List Paragraph"/>
    <w:basedOn w:val="a"/>
    <w:uiPriority w:val="34"/>
    <w:qFormat/>
    <w:rsid w:val="009A0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C15D2-C1F1-4882-80E7-C9E5AD25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2022-11-08T06:00:00Z</dcterms:created>
  <dcterms:modified xsi:type="dcterms:W3CDTF">2022-11-08T06:40:00Z</dcterms:modified>
</cp:coreProperties>
</file>