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D0" w:rsidRDefault="00286BD0" w:rsidP="00D80A10">
      <w:pPr>
        <w:spacing w:before="100" w:beforeAutospacing="1" w:after="100" w:afterAutospacing="1" w:line="240" w:lineRule="auto"/>
        <w:ind w:left="-567" w:right="-143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12 - 18 декабря</w:t>
      </w:r>
    </w:p>
    <w:p w:rsidR="00286BD0" w:rsidRPr="00286BD0" w:rsidRDefault="00286BD0" w:rsidP="00D80A10">
      <w:pPr>
        <w:spacing w:before="100" w:beforeAutospacing="1" w:after="100" w:afterAutospacing="1" w:line="240" w:lineRule="auto"/>
        <w:ind w:left="-567" w:right="-143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286BD0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Неделя популяризации укрепления здоровья на рабочих местах</w:t>
      </w:r>
    </w:p>
    <w:p w:rsidR="00286BD0" w:rsidRPr="00286BD0" w:rsidRDefault="00286BD0" w:rsidP="00D80A10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42928"/>
            <wp:effectExtent l="19050" t="0" r="3175" b="0"/>
            <wp:docPr id="7" name="Рисунок 7" descr="http://gkcovp.ru/wp-content/uploads/2022/12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kcovp.ru/wp-content/uploads/2022/12/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BD0" w:rsidRPr="00286BD0" w:rsidRDefault="00286BD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часть жизни человек проводит на работе. То, как он чувствует себя на рабочем месте — один из факторов, определяющих общее благополучие. Комфортные условия труда и благоприятная психологическая атмосфера в коллективе способствуют охране психического здоровья людей и повышают их производительность труда. От этого выигрывают все: и работники, и работодатели, и общество в целом. С условиями труда могут быть связаны многие факторы риска нарушений психического здоровья. Одной из таких проблем является феномен «эмоционального выгорания».</w:t>
      </w:r>
    </w:p>
    <w:p w:rsidR="007822D6" w:rsidRDefault="00286BD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Эмоциональном выгорание — это синдром, ведущий к истощению эмоционально-энергетических и личностных ресурсов, возникших в результате внутреннего накапливания отрицательных эмоций без соответствующе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«освобождения» от них</w:t>
      </w:r>
      <w:proofErr w:type="gramStart"/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822D6" w:rsidRP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822D6"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7822D6"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фоне хронического стресса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людей заметно снижается энтузиазм в работе, нарастает негативизм и усталость. </w:t>
      </w:r>
    </w:p>
    <w:p w:rsidR="007822D6" w:rsidRDefault="00286BD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развитие синдрома эмоционального выгорания оказывают многие факторы. К ним можно отнести специфику профессиональной деятельности, характеризующей высокой эмоциональной загруженностью и наличием большого числа эмоциональных факторов, которые воздействуют на труд человека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напряжение и стресс. В создавшейся ситуации 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задачей руководства является 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ей, 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донес</w:t>
      </w:r>
      <w:r w:rsidR="007822D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до сотрудников. </w:t>
      </w:r>
    </w:p>
    <w:p w:rsidR="00286BD0" w:rsidRPr="00286BD0" w:rsidRDefault="00286BD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сотрудники также должны прикладывать усилия к тому, чтобы работа была не тяжёлым бременем, выматывающим эмоционально и психологически, а приятной и полезной деятельностью.</w:t>
      </w:r>
    </w:p>
    <w:p w:rsidR="00D80A10" w:rsidRDefault="00286BD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Полностью исключить влияние негативных и вредных факторов в процессе работы невозможно. Однако правильно внедрённая профилактика профессионального выгорания поможет предотвратить последствия синдрома, помочь сотрудникам обрести веру в свои возможности и по-новому взглянуть на свои, пусть даже рутинные и скучные обязанности. </w:t>
      </w:r>
    </w:p>
    <w:p w:rsidR="00286BD0" w:rsidRPr="00286BD0" w:rsidRDefault="00286BD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важным направлением развития охраны здоровья граждан является внедрение корпоративных программ на предприятиях.</w:t>
      </w:r>
    </w:p>
    <w:p w:rsidR="00286BD0" w:rsidRPr="00286BD0" w:rsidRDefault="00286BD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взаимодействие органов власти и корпоративного сектора — это необходимый элемент в развитии охраны здоровья работников.</w:t>
      </w:r>
    </w:p>
    <w:p w:rsidR="00286BD0" w:rsidRPr="00286BD0" w:rsidRDefault="00286BD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место работы — это место, где работники и руководители постоянно сотрудничают в совершенствовании охраны и укрепления здоровья, безопасности и благополучия всех работающих, способствуют совершенствованию рабочего места в процессе решения основных проблем, определённых ВОЗ</w:t>
      </w:r>
    </w:p>
    <w:p w:rsidR="00286BD0" w:rsidRPr="00286BD0" w:rsidRDefault="00286BD0" w:rsidP="00D80A10">
      <w:pPr>
        <w:numPr>
          <w:ilvl w:val="0"/>
          <w:numId w:val="1"/>
        </w:numPr>
        <w:spacing w:before="100" w:beforeAutospacing="1" w:after="100" w:afterAutospacing="1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Здоровье и безопасность в физической производственной среде.</w:t>
      </w:r>
    </w:p>
    <w:p w:rsidR="00286BD0" w:rsidRPr="00286BD0" w:rsidRDefault="00286BD0" w:rsidP="00D80A10">
      <w:pPr>
        <w:numPr>
          <w:ilvl w:val="0"/>
          <w:numId w:val="1"/>
        </w:numPr>
        <w:spacing w:before="100" w:beforeAutospacing="1" w:after="100" w:afterAutospacing="1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Здоровье, безопасность и благополучие в психосоциальной производственной среде, включая организацию труда и культуру рабочего места.</w:t>
      </w:r>
    </w:p>
    <w:p w:rsidR="00286BD0" w:rsidRPr="00286BD0" w:rsidRDefault="00286BD0" w:rsidP="00D80A10">
      <w:pPr>
        <w:numPr>
          <w:ilvl w:val="0"/>
          <w:numId w:val="1"/>
        </w:numPr>
        <w:spacing w:before="100" w:beforeAutospacing="1" w:after="100" w:afterAutospacing="1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Личный потенциал здоровья работника на рабочем месте.</w:t>
      </w:r>
    </w:p>
    <w:p w:rsidR="00286BD0" w:rsidRPr="00286BD0" w:rsidRDefault="00286BD0" w:rsidP="00D80A10">
      <w:pPr>
        <w:numPr>
          <w:ilvl w:val="0"/>
          <w:numId w:val="1"/>
        </w:numPr>
        <w:spacing w:before="100" w:beforeAutospacing="1" w:after="100" w:afterAutospacing="1" w:line="240" w:lineRule="auto"/>
        <w:ind w:left="-142" w:right="-143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Способы участия в совместной работе по улучшению здоровья работающих, их семей и других членов сообщества.</w:t>
      </w:r>
    </w:p>
    <w:p w:rsidR="00D80A10" w:rsidRDefault="00D80A1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4460240</wp:posOffset>
            </wp:positionV>
            <wp:extent cx="3461385" cy="4467225"/>
            <wp:effectExtent l="19050" t="0" r="5715" b="0"/>
            <wp:wrapSquare wrapText="bothSides"/>
            <wp:docPr id="1" name="Рисунок 4" descr="http://gkcovp.ru/wp-content/uploads/2022/12/proizvodstvennaya-gimnas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kcovp.ru/wp-content/uploads/2022/12/proizvodstvennaya-gimnasti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BD0"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— многомодульные проекты, направленные на профилактику основных факторов риска развития неинфекционных заболеваний. В связи с этим Минздравом России совместно с ФГБУ «НМИЦ ТПМ» Минздрава России был составлен ряд документов, предназначенных для разработки профилактических программ. </w:t>
      </w:r>
    </w:p>
    <w:p w:rsidR="00286BD0" w:rsidRPr="00286BD0" w:rsidRDefault="00286BD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предприятия уже увидели необходимость в таких программах,</w:t>
      </w:r>
      <w:r w:rsid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B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внедрили, но и скорректировали проведение программ с учётом эпидемиологических ограничений и разработали модули, направленные на профилактику COVID-19.</w:t>
      </w:r>
    </w:p>
    <w:p w:rsidR="00D80A10" w:rsidRPr="00D80A10" w:rsidRDefault="00D80A10" w:rsidP="00D80A10">
      <w:pPr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86BD0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Главное — правильная установка </w:t>
      </w:r>
      <w:r w:rsidRPr="00D80A10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и </w:t>
      </w:r>
      <w:r w:rsidRPr="00286BD0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положительный подход к проблеме! </w:t>
      </w:r>
    </w:p>
    <w:p w:rsidR="00D80A10" w:rsidRPr="00286BD0" w:rsidRDefault="00D80A10" w:rsidP="00D80A10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Будьте здоровы, в</w:t>
      </w:r>
      <w:r w:rsidRPr="00286BD0"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  <w:lang w:eastAsia="ru-RU"/>
        </w:rPr>
        <w:t>сё в ваших руках!</w:t>
      </w:r>
    </w:p>
    <w:p w:rsidR="00D80A10" w:rsidRDefault="00D80A10" w:rsidP="00D80A10">
      <w:pPr>
        <w:ind w:left="-567" w:right="-143"/>
        <w:rPr>
          <w:sz w:val="18"/>
          <w:szCs w:val="18"/>
        </w:rPr>
      </w:pPr>
    </w:p>
    <w:p w:rsidR="00D80A10" w:rsidRPr="00D80A10" w:rsidRDefault="00D80A10" w:rsidP="00D80A10">
      <w:pPr>
        <w:ind w:left="-567" w:right="-143"/>
        <w:rPr>
          <w:sz w:val="18"/>
          <w:szCs w:val="18"/>
        </w:rPr>
      </w:pPr>
      <w:r w:rsidRPr="00D80A10">
        <w:rPr>
          <w:sz w:val="18"/>
          <w:szCs w:val="18"/>
        </w:rPr>
        <w:t xml:space="preserve">Задавайте вопросы по номеру студии 8 (8162) 67-97-67, в комментариях под трансляцией в группе </w:t>
      </w:r>
      <w:proofErr w:type="gramStart"/>
      <w:r w:rsidRPr="00D80A10">
        <w:rPr>
          <w:sz w:val="18"/>
          <w:szCs w:val="18"/>
        </w:rPr>
        <w:t>НТ В</w:t>
      </w:r>
      <w:proofErr w:type="gramEnd"/>
      <w:r>
        <w:rPr>
          <w:sz w:val="18"/>
          <w:szCs w:val="18"/>
        </w:rPr>
        <w:t xml:space="preserve"> </w:t>
      </w:r>
      <w:r w:rsidRPr="00D80A10">
        <w:rPr>
          <w:sz w:val="18"/>
          <w:szCs w:val="18"/>
        </w:rPr>
        <w:t xml:space="preserve">Контакте, по номеру в </w:t>
      </w:r>
      <w:proofErr w:type="spellStart"/>
      <w:r w:rsidRPr="00D80A10">
        <w:rPr>
          <w:sz w:val="18"/>
          <w:szCs w:val="18"/>
        </w:rPr>
        <w:t>WhatsApp</w:t>
      </w:r>
      <w:proofErr w:type="spellEnd"/>
      <w:r w:rsidRPr="00D80A10">
        <w:rPr>
          <w:sz w:val="18"/>
          <w:szCs w:val="18"/>
        </w:rPr>
        <w:t xml:space="preserve"> +7 (911) 644 30 03.</w:t>
      </w:r>
    </w:p>
    <w:p w:rsidR="009C06B4" w:rsidRPr="00D80A10" w:rsidRDefault="00D80A10" w:rsidP="00D80A10">
      <w:pPr>
        <w:ind w:left="-567" w:right="-143"/>
        <w:rPr>
          <w:sz w:val="18"/>
          <w:szCs w:val="18"/>
        </w:rPr>
      </w:pPr>
      <w:r w:rsidRPr="00D80A10">
        <w:rPr>
          <w:sz w:val="18"/>
          <w:szCs w:val="18"/>
        </w:rPr>
        <w:t>Источник: https://novgorod-tv.ru/news/glavnyj-vneshtatnyj-terapevt-ministerstva-zdravoohraneniya-regiona-mariya-pavlova-v-glavnom-efire</w:t>
      </w:r>
    </w:p>
    <w:sectPr w:rsidR="009C06B4" w:rsidRPr="00D80A10" w:rsidSect="00D80A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A1A"/>
    <w:multiLevelType w:val="multilevel"/>
    <w:tmpl w:val="29B6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BD0"/>
    <w:rsid w:val="00286BD0"/>
    <w:rsid w:val="007822D6"/>
    <w:rsid w:val="009C06B4"/>
    <w:rsid w:val="00D8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B4"/>
  </w:style>
  <w:style w:type="paragraph" w:styleId="1">
    <w:name w:val="heading 1"/>
    <w:basedOn w:val="a"/>
    <w:link w:val="10"/>
    <w:uiPriority w:val="9"/>
    <w:qFormat/>
    <w:rsid w:val="00286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2022-12-14T21:58:00Z</dcterms:created>
  <dcterms:modified xsi:type="dcterms:W3CDTF">2022-12-14T22:30:00Z</dcterms:modified>
</cp:coreProperties>
</file>