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F1" w:rsidRPr="00CD20F1" w:rsidRDefault="00CD20F1" w:rsidP="00CD20F1">
      <w:pPr>
        <w:shd w:val="clear" w:color="auto" w:fill="FFFFFF"/>
        <w:spacing w:after="240" w:line="240" w:lineRule="auto"/>
        <w:ind w:left="-567"/>
        <w:outlineLvl w:val="0"/>
        <w:rPr>
          <w:rFonts w:ascii="Verdana" w:eastAsia="Times New Roman" w:hAnsi="Verdana" w:cs="Times New Roman"/>
          <w:b/>
          <w:bCs/>
          <w:color w:val="DA261F"/>
          <w:kern w:val="36"/>
          <w:sz w:val="48"/>
          <w:szCs w:val="48"/>
          <w:lang w:eastAsia="ru-RU"/>
        </w:rPr>
      </w:pPr>
      <w:r w:rsidRPr="00CD20F1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4 - 10 декабря</w:t>
      </w:r>
      <w:r w:rsidRPr="00CD20F1">
        <w:rPr>
          <w:rFonts w:ascii="Verdana" w:eastAsia="Times New Roman" w:hAnsi="Verdana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 </w:t>
      </w:r>
      <w:r w:rsidRPr="00CD20F1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Неделя профилактики потребления </w:t>
      </w:r>
      <w:proofErr w:type="spellStart"/>
      <w:r w:rsidRPr="00CD20F1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никотинсодержащей</w:t>
      </w:r>
      <w:proofErr w:type="spellEnd"/>
      <w:r w:rsidRPr="00CD20F1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продукции</w:t>
      </w:r>
    </w:p>
    <w:p w:rsidR="00CD20F1" w:rsidRPr="00CD20F1" w:rsidRDefault="00860F10" w:rsidP="00CD20F1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F1"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3B08A0" wp14:editId="17C6DD16">
            <wp:simplePos x="0" y="0"/>
            <wp:positionH relativeFrom="margin">
              <wp:posOffset>-346075</wp:posOffset>
            </wp:positionH>
            <wp:positionV relativeFrom="margin">
              <wp:posOffset>909955</wp:posOffset>
            </wp:positionV>
            <wp:extent cx="3458845" cy="1806575"/>
            <wp:effectExtent l="0" t="0" r="8255" b="3175"/>
            <wp:wrapSquare wrapText="bothSides"/>
            <wp:docPr id="1" name="Рисунок 1" descr="4 - 10 декабря – Неделя профилактики потребления никотинсодержащей продукции  - Ульяновский областной центр профессиональной паталогии им. Максимчука В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- 10 декабря – Неделя профилактики потребления никотинсодержащей продукции  - Ульяновский областной центр профессиональной паталогии им. Максимчука В.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0F1" w:rsidRPr="00CD20F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Цель мероприятия</w:t>
      </w:r>
      <w:r w:rsidR="00CD20F1" w:rsidRPr="00CD20F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CD20F1" w:rsidRPr="00CD2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уровня потребления табака как среди взрослого населения, так и среди подростков.</w:t>
      </w:r>
    </w:p>
    <w:p w:rsidR="00CD20F1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 замедление темпов снижения распространенности потребления иной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никотинсодержащей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продукции: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вейпов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электронных сигарет, продуктов нагревания табака, кальянов и бездымного табака. </w:t>
      </w:r>
    </w:p>
    <w:p w:rsidR="00CD20F1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D20F1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подростковую молодежь. </w:t>
      </w:r>
    </w:p>
    <w:p w:rsidR="00CD20F1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524A06" w:rsidRPr="00524A06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</w:pPr>
      <w:proofErr w:type="spellStart"/>
      <w:r w:rsidRPr="00CD20F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Никотинсодержащая</w:t>
      </w:r>
      <w:proofErr w:type="spellEnd"/>
      <w:r w:rsidRPr="00CD20F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продукция наносит такой же вред организму, как и табачные изделия, а мифы об их безвредности - лишь хорошо запланированная дезинформация табачной индустрии.</w:t>
      </w:r>
      <w:r w:rsidRPr="00CD20F1"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  <w:br/>
      </w:r>
    </w:p>
    <w:p w:rsidR="00860F10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Каждый курильщик электронных устройств обязан знать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что: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Курение парящих устройств не является альтернативой курению обычных сигарет.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Курение электронных устройств может вызвать рак, заболевания легких и сердца.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Курение электронных устройств не исключает никотиновую зависимость.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Общее использование одним устройством может привести к заражению гепатитом и туберкулезом.</w:t>
      </w:r>
    </w:p>
    <w:p w:rsidR="00860F10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CD20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Воздействие никотина и других веществ на организм: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 xml:space="preserve">•    Использование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никотинсодержащей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продукции приводит риску развития «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попкорновой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болезни». </w:t>
      </w:r>
    </w:p>
    <w:p w:rsidR="00860F10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Опасное вещество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диацетил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обнаружили в 75 %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ароматизаторов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для курения. </w:t>
      </w:r>
    </w:p>
    <w:p w:rsidR="00860F10" w:rsidRDefault="00CD20F1" w:rsidP="00CD20F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Диацетил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используется во многих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ароматизаторах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(фруктовый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ароматизатор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запах кондитерских изделий, конфет)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Диацетил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бронхиолита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. Это заболевание было обнаружено у сотрудников компании-производителя попкорна. </w:t>
      </w:r>
    </w:p>
    <w:p w:rsidR="00860F10" w:rsidRDefault="00CD20F1" w:rsidP="00860F1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Диацетил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вызывает воспаления, образование рубцов, сужение бронхиол (крошечных дыхательных путей в легких).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 xml:space="preserve">•    Термическое разложение 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пропиленгликоля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глицерина, содержащихся в составе жидкости для заправки устройства, приводит к образованию акролеина и формальдегида, которые 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обладают токсичными свойствами. 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</w:t>
      </w:r>
      <w:proofErr w:type="spellStart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Ароматизаторы</w:t>
      </w:r>
      <w:proofErr w:type="spellEnd"/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содержащиеся в жидкости для курения, вызывают аллергические заболевания верхних дыхательных путей вплоть до развития бронхиальной астмы.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Никотин, содержащийся в жидкостях вызывает зависимость, а также приводит к развитию раковых заболеваний.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Вдыхаемый дым вызывает сухость во рту, усиливает размножение бактериальной флоры, повышает риск воспалительных заболеваний ротовой полости и кариеса.</w:t>
      </w:r>
      <w:r w:rsidRPr="00CD20F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•    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860F10" w:rsidRDefault="00860F10" w:rsidP="00860F1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860F10" w:rsidRDefault="00860F10" w:rsidP="00860F1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15E4C" w:rsidRPr="00860F10" w:rsidRDefault="00860F10" w:rsidP="00860F10">
      <w:pPr>
        <w:shd w:val="clear" w:color="auto" w:fill="FFFFFF"/>
        <w:spacing w:after="0" w:line="276" w:lineRule="auto"/>
        <w:ind w:left="-567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60F10">
        <w:rPr>
          <w:rFonts w:ascii="Times New Roman" w:hAnsi="Times New Roman" w:cs="Times New Roman"/>
          <w:b/>
          <w:i/>
          <w:color w:val="002060"/>
          <w:sz w:val="36"/>
          <w:szCs w:val="36"/>
        </w:rPr>
        <w:t>Лучшим способом профилактики будет – не начинать!</w:t>
      </w:r>
    </w:p>
    <w:p w:rsidR="00860F10" w:rsidRDefault="00860F10" w:rsidP="00860F10">
      <w:pPr>
        <w:shd w:val="clear" w:color="auto" w:fill="FFFFFF"/>
        <w:spacing w:after="0" w:line="276" w:lineRule="auto"/>
        <w:ind w:left="-567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860F10" w:rsidRDefault="00860F10" w:rsidP="00860F1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bookmarkStart w:id="0" w:name="_GoBack"/>
      <w:bookmarkEnd w:id="0"/>
    </w:p>
    <w:p w:rsidR="00860F10" w:rsidRPr="00AD1588" w:rsidRDefault="00860F10" w:rsidP="00860F1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AD1588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860F10" w:rsidRDefault="00860F10" w:rsidP="00860F1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10" w:rsidRDefault="00860F10" w:rsidP="00860F10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10" w:rsidRDefault="00860F10" w:rsidP="00860F10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860F10" w:rsidRPr="00860F10" w:rsidRDefault="00860F10" w:rsidP="00860F10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</w:pPr>
    </w:p>
    <w:sectPr w:rsidR="00860F10" w:rsidRPr="00860F10" w:rsidSect="00860F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54"/>
    <w:rsid w:val="002D3454"/>
    <w:rsid w:val="00524A06"/>
    <w:rsid w:val="00860F10"/>
    <w:rsid w:val="00C15E4C"/>
    <w:rsid w:val="00C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64B"/>
  <w15:chartTrackingRefBased/>
  <w15:docId w15:val="{CC0B6975-3807-40E5-9512-C9B0EF3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2023-12-05T07:04:00Z</dcterms:created>
  <dcterms:modified xsi:type="dcterms:W3CDTF">2023-12-05T07:23:00Z</dcterms:modified>
</cp:coreProperties>
</file>