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0A6" w:rsidRPr="00C020A6" w:rsidRDefault="00C020A6" w:rsidP="00C020A6">
      <w:pPr>
        <w:pStyle w:val="docdata"/>
        <w:spacing w:before="0" w:beforeAutospacing="0" w:after="0" w:afterAutospacing="0" w:line="273" w:lineRule="auto"/>
        <w:ind w:left="-567"/>
        <w:jc w:val="both"/>
        <w:rPr>
          <w:color w:val="002060"/>
        </w:rPr>
      </w:pPr>
      <w:r w:rsidRPr="00C020A6">
        <w:rPr>
          <w:b/>
          <w:bCs/>
          <w:color w:val="002060"/>
          <w:sz w:val="28"/>
          <w:szCs w:val="28"/>
        </w:rPr>
        <w:t xml:space="preserve">18.12 – 24.12.23 г. - </w:t>
      </w:r>
      <w:r w:rsidRPr="00C020A6">
        <w:rPr>
          <w:b/>
          <w:bCs/>
          <w:color w:val="002060"/>
          <w:sz w:val="28"/>
          <w:szCs w:val="28"/>
        </w:rPr>
        <w:t>Неделя популяризации здорового питания.</w:t>
      </w:r>
    </w:p>
    <w:p w:rsidR="00AB3AA2" w:rsidRPr="00AB3AA2" w:rsidRDefault="00C020A6" w:rsidP="00AB3AA2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</w:pPr>
      <w:r w:rsidRPr="00C020A6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Здоровое питание – здоровые зубы у детей </w:t>
      </w:r>
    </w:p>
    <w:p w:rsidR="00C020A6" w:rsidRDefault="00C020A6" w:rsidP="00AB3AA2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</w:p>
    <w:p w:rsidR="00AB3AA2" w:rsidRPr="00AB3AA2" w:rsidRDefault="00C020A6" w:rsidP="00AB3AA2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AB3AA2">
        <w:rPr>
          <w:rFonts w:ascii="Times New Roman" w:eastAsia="Times New Roman" w:hAnsi="Times New Roman" w:cs="Times New Roman"/>
          <w:noProof/>
          <w:color w:val="00000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-299085</wp:posOffset>
            </wp:positionH>
            <wp:positionV relativeFrom="margin">
              <wp:posOffset>812165</wp:posOffset>
            </wp:positionV>
            <wp:extent cx="4029075" cy="2680970"/>
            <wp:effectExtent l="0" t="0" r="9525" b="5080"/>
            <wp:wrapSquare wrapText="bothSides"/>
            <wp:docPr id="6" name="Рисунок 6" descr="Ов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вощи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68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3AA2" w:rsidRPr="00AB3AA2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Зубы Вашего ребенка – это красота его улыбки, они важны для речи, для употребления пищи и для здоровья. </w:t>
      </w:r>
    </w:p>
    <w:p w:rsidR="00AB3AA2" w:rsidRPr="00AB3AA2" w:rsidRDefault="00AB3AA2" w:rsidP="00AB3AA2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AB3AA2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br/>
        <w:t>Вот несколько советов о том, как позаботиться о здоровье зубов:</w:t>
      </w:r>
    </w:p>
    <w:p w:rsidR="00AB3AA2" w:rsidRPr="00AB3AA2" w:rsidRDefault="00AB3AA2" w:rsidP="00AB3AA2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AB3AA2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 </w:t>
      </w:r>
    </w:p>
    <w:p w:rsidR="00AB3AA2" w:rsidRDefault="00AB3AA2" w:rsidP="00AB3AA2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  <w:r w:rsidRPr="00AB3AA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Здоровое питание – разнообразная пища, содержащая все группы продуктов.</w:t>
      </w:r>
    </w:p>
    <w:p w:rsidR="00C020A6" w:rsidRPr="00AB3AA2" w:rsidRDefault="00C020A6" w:rsidP="00AB3AA2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AB3AA2" w:rsidRPr="00AB3AA2" w:rsidRDefault="00AB3AA2" w:rsidP="00AB3AA2">
      <w:pPr>
        <w:spacing w:after="0" w:line="276" w:lineRule="auto"/>
        <w:ind w:left="-567" w:right="-1"/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</w:pPr>
      <w:r w:rsidRPr="00AB3AA2">
        <w:rPr>
          <w:rFonts w:ascii="Times New Roman" w:eastAsia="Times New Roman" w:hAnsi="Times New Roman" w:cs="Times New Roman"/>
          <w:color w:val="050505"/>
          <w:sz w:val="24"/>
          <w:szCs w:val="24"/>
          <w:lang w:eastAsia="ru-RU"/>
        </w:rPr>
        <w:t> </w:t>
      </w:r>
    </w:p>
    <w:p w:rsidR="00DD27A9" w:rsidRPr="00AB3AA2" w:rsidRDefault="00DD27A9" w:rsidP="00DD27A9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Основная цель здорового питания – обеспечение организма всеми необходимыми веществами для нормальной жизнедеятельности и профилактики заболеваний. Эти вещества, или нутриенты, должны поступать в достаточном количестве и в определенном соотношении.</w:t>
      </w:r>
    </w:p>
    <w:p w:rsidR="00DD27A9" w:rsidRPr="00AB3AA2" w:rsidRDefault="00DD27A9" w:rsidP="00DD27A9">
      <w:pPr>
        <w:shd w:val="clear" w:color="auto" w:fill="FFFFFF"/>
        <w:spacing w:after="288" w:line="276" w:lineRule="auto"/>
        <w:ind w:left="-567" w:right="-1"/>
        <w:rPr>
          <w:rFonts w:ascii="Times New Roman" w:eastAsia="Times New Roman" w:hAnsi="Times New Roman" w:cs="Times New Roman"/>
          <w:i/>
          <w:color w:val="00206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 xml:space="preserve">Каждый основной прием пищи должен содержать и белки, и жиры, и углеводы. </w:t>
      </w:r>
      <w:r w:rsidRPr="00AB3AA2">
        <w:rPr>
          <w:rFonts w:ascii="Times New Roman" w:eastAsia="Times New Roman" w:hAnsi="Times New Roman" w:cs="Times New Roman"/>
          <w:b/>
          <w:color w:val="002060"/>
          <w:lang w:eastAsia="ru-RU"/>
        </w:rPr>
        <w:t>Правильное соотношение продуктов</w:t>
      </w: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, содержащих эти пищевые вещества, на тарелке будет выглядеть следующим образом:</w:t>
      </w: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br/>
      </w:r>
      <w:r w:rsidRPr="00AB3AA2">
        <w:rPr>
          <w:rFonts w:ascii="Times New Roman" w:eastAsia="Times New Roman" w:hAnsi="Times New Roman" w:cs="Times New Roman"/>
          <w:b/>
          <w:i/>
          <w:color w:val="002060"/>
          <w:lang w:eastAsia="ru-RU"/>
        </w:rPr>
        <w:t>½ тарелки должны занимать овощи;</w:t>
      </w:r>
      <w:r w:rsidRPr="00AB3AA2">
        <w:rPr>
          <w:rFonts w:ascii="Times New Roman" w:eastAsia="Times New Roman" w:hAnsi="Times New Roman" w:cs="Times New Roman"/>
          <w:b/>
          <w:i/>
          <w:color w:val="002060"/>
          <w:lang w:eastAsia="ru-RU"/>
        </w:rPr>
        <w:br/>
      </w:r>
      <w:r w:rsidRPr="00AB3AA2">
        <w:rPr>
          <w:rFonts w:ascii="Times New Roman" w:eastAsia="Times New Roman" w:hAnsi="Times New Roman" w:cs="Times New Roman"/>
          <w:b/>
          <w:i/>
          <w:color w:val="002060"/>
          <w:lang w:eastAsia="ru-RU"/>
        </w:rPr>
        <w:br/>
        <w:t>¼ – белковые продукты (птица, красное мясо, яйца, морская рыба, творог, бобовые);</w:t>
      </w:r>
      <w:r w:rsidRPr="00AB3AA2">
        <w:rPr>
          <w:rFonts w:ascii="Times New Roman" w:eastAsia="Times New Roman" w:hAnsi="Times New Roman" w:cs="Times New Roman"/>
          <w:b/>
          <w:i/>
          <w:color w:val="002060"/>
          <w:lang w:eastAsia="ru-RU"/>
        </w:rPr>
        <w:br/>
      </w:r>
      <w:r w:rsidRPr="00AB3AA2">
        <w:rPr>
          <w:rFonts w:ascii="Times New Roman" w:eastAsia="Times New Roman" w:hAnsi="Times New Roman" w:cs="Times New Roman"/>
          <w:b/>
          <w:i/>
          <w:color w:val="002060"/>
          <w:lang w:eastAsia="ru-RU"/>
        </w:rPr>
        <w:br/>
        <w:t>¼ – углеводные продукты – крупы, макаронные изделия, картофель.</w:t>
      </w:r>
    </w:p>
    <w:p w:rsidR="00DD27A9" w:rsidRPr="00AB3AA2" w:rsidRDefault="00DD27A9" w:rsidP="00DD27A9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Собственные руки помогут определить размер индивидуальной порции. Больше всего на тарелке должно быть овощей. Порция салата, овощного гарнира – две горсти. Порция фруктов – размер индивидуального кулака, порция ягод – горсть. Всего овощей и фруктов рекомендуется съедать не менее 400 г в день.</w:t>
      </w:r>
    </w:p>
    <w:p w:rsidR="00DD27A9" w:rsidRPr="00AB3AA2" w:rsidRDefault="00DD27A9" w:rsidP="00DD27A9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С помощью ладони можно измерить порцию белковой пищи. Например, порция речной рыбы – ладонь вместе с пальцами. Толщина порции должна соответствовать толщине ладони.</w:t>
      </w:r>
    </w:p>
    <w:p w:rsidR="00DD27A9" w:rsidRPr="00AB3AA2" w:rsidRDefault="00DD27A9" w:rsidP="00DD27A9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Порция любого жира – сливочного, растительного масла – верхняя фаланга большого пальца (или 1 чайная ложка). Растительные и животные жиры должны присутствовать в рационе примерно поровну.</w:t>
      </w:r>
    </w:p>
    <w:p w:rsidR="00DD27A9" w:rsidRPr="00AB3AA2" w:rsidRDefault="00DD27A9" w:rsidP="00DD27A9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Молоко и кисломолочные продукты можно добавлять в рацион по желанию и в зависимости от собственных вкусовых предпочтений, например, как один из вариантов перекуса, до 300 г в день.</w:t>
      </w:r>
    </w:p>
    <w:p w:rsidR="00DD27A9" w:rsidRPr="00AB3AA2" w:rsidRDefault="00DD27A9" w:rsidP="00DD27A9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Определение размера порций с помощью руки – это не идеальный метод контроля питания. Но он поможет не переедать и сбалансировать рацион.</w:t>
      </w:r>
    </w:p>
    <w:p w:rsidR="00DD27A9" w:rsidRPr="00AB3AA2" w:rsidRDefault="00DD27A9" w:rsidP="00DD27A9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Если у вас имеются заболевания пищеварительной системы, сердца и сосудов или другие серьезные заболевания, посоветуйтесь с врачом относительно индивидуальной программы питания.</w:t>
      </w:r>
    </w:p>
    <w:p w:rsidR="00AB3AA2" w:rsidRPr="00AB3AA2" w:rsidRDefault="00AB3AA2" w:rsidP="00AB3AA2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2060"/>
          <w:lang w:eastAsia="ru-RU"/>
        </w:rPr>
      </w:pPr>
      <w:r w:rsidRPr="00AB3AA2">
        <w:rPr>
          <w:rFonts w:ascii="Times New Roman" w:eastAsia="Times New Roman" w:hAnsi="Times New Roman" w:cs="Times New Roman"/>
          <w:b/>
          <w:bCs/>
          <w:i/>
          <w:iCs/>
          <w:color w:val="002060"/>
          <w:lang w:eastAsia="ru-RU"/>
        </w:rPr>
        <w:t>Овощи и фрукты занимают достаточно важное место в рационе, они являются ценным источников витаминов, углеводов, органических кислот и минеральных веществ.</w:t>
      </w:r>
    </w:p>
    <w:p w:rsidR="00AB3AA2" w:rsidRPr="00AB3AA2" w:rsidRDefault="00AB3AA2" w:rsidP="00AB3AA2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Польза плодоовощной продукции неоспорима, поэтому они должны быть основой рациона человека для обеспечения нормального функционирования организма.</w:t>
      </w:r>
    </w:p>
    <w:p w:rsidR="00AB3AA2" w:rsidRPr="00AB3AA2" w:rsidRDefault="00AB3AA2" w:rsidP="00AB3AA2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Согласно последним рекомендациям ВОЗ, необходимо потреблять не менее 400 гр. овощей и фруктов в день. Оптимальное количество зависит от целого ряда факторов, включая возраст, пол и уровень физической активности человека.</w:t>
      </w:r>
    </w:p>
    <w:p w:rsidR="00AB3AA2" w:rsidRPr="00AB3AA2" w:rsidRDefault="00AB3AA2" w:rsidP="00DD27A9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Потребление овощей и фруктов в достаточном (и даже выше рекомендуемого) количестве приносит многоплановую пользу:</w:t>
      </w:r>
    </w:p>
    <w:p w:rsidR="00AB3AA2" w:rsidRPr="00AB3AA2" w:rsidRDefault="00AB3AA2" w:rsidP="00DD27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-142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Способствует росту и развитию детей;</w:t>
      </w:r>
    </w:p>
    <w:p w:rsidR="00AB3AA2" w:rsidRPr="00AB3AA2" w:rsidRDefault="00AB3AA2" w:rsidP="00DD27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-142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Увеличивает продолжительность жизни;</w:t>
      </w:r>
    </w:p>
    <w:p w:rsidR="00AB3AA2" w:rsidRPr="00AB3AA2" w:rsidRDefault="00AB3AA2" w:rsidP="00DD27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-142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Способствует сохранению психического здоровья;</w:t>
      </w:r>
    </w:p>
    <w:p w:rsidR="00AB3AA2" w:rsidRPr="00AB3AA2" w:rsidRDefault="00AB3AA2" w:rsidP="00DD27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-142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Обеспечивает здоровье сердца;</w:t>
      </w:r>
    </w:p>
    <w:p w:rsidR="00AB3AA2" w:rsidRPr="00AB3AA2" w:rsidRDefault="00AB3AA2" w:rsidP="00DD27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-142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Снижает риск онкологических заболеваний;</w:t>
      </w:r>
    </w:p>
    <w:p w:rsidR="00AB3AA2" w:rsidRPr="00AB3AA2" w:rsidRDefault="00AB3AA2" w:rsidP="00DD27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-142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Снижает риск ожирения;</w:t>
      </w:r>
    </w:p>
    <w:p w:rsidR="00AB3AA2" w:rsidRPr="00AB3AA2" w:rsidRDefault="00AB3AA2" w:rsidP="00DD27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-142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Снижает риск развития диабета;</w:t>
      </w:r>
    </w:p>
    <w:p w:rsidR="00AB3AA2" w:rsidRPr="00AB3AA2" w:rsidRDefault="00AB3AA2" w:rsidP="00DD27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-142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Улучшает состояние кишечника;</w:t>
      </w:r>
    </w:p>
    <w:p w:rsidR="00DD27A9" w:rsidRDefault="00AB3AA2" w:rsidP="00DD27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76" w:lineRule="auto"/>
        <w:ind w:left="-142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Улучшает иммунитет.</w:t>
      </w:r>
    </w:p>
    <w:p w:rsidR="00AB3AA2" w:rsidRPr="00AB3AA2" w:rsidRDefault="00DD27A9" w:rsidP="00DD27A9">
      <w:pPr>
        <w:shd w:val="clear" w:color="auto" w:fill="FFFFFF"/>
        <w:spacing w:before="100" w:beforeAutospacing="1" w:after="100" w:afterAutospacing="1" w:line="276" w:lineRule="auto"/>
        <w:ind w:left="-142" w:right="-1"/>
        <w:jc w:val="both"/>
        <w:rPr>
          <w:rFonts w:ascii="Times New Roman" w:eastAsia="Times New Roman" w:hAnsi="Times New Roman" w:cs="Times New Roman"/>
          <w:color w:val="002060"/>
          <w:lang w:eastAsia="ru-RU"/>
        </w:rPr>
      </w:pPr>
      <w:r w:rsidRPr="00DD27A9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 xml:space="preserve"> </w:t>
      </w:r>
      <w:r w:rsidR="00AB3AA2" w:rsidRPr="00AB3AA2">
        <w:rPr>
          <w:rFonts w:ascii="Times New Roman" w:eastAsia="Times New Roman" w:hAnsi="Times New Roman" w:cs="Times New Roman"/>
          <w:b/>
          <w:bCs/>
          <w:color w:val="002060"/>
          <w:lang w:eastAsia="ru-RU"/>
        </w:rPr>
        <w:t>Овощи и зелень</w:t>
      </w:r>
    </w:p>
    <w:p w:rsidR="00AB3AA2" w:rsidRPr="00AB3AA2" w:rsidRDefault="0078659E" w:rsidP="00AB3AA2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b/>
          <w:bCs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1" wp14:anchorId="259D50A7" wp14:editId="1F2BE605">
            <wp:simplePos x="0" y="0"/>
            <wp:positionH relativeFrom="margin">
              <wp:posOffset>2544445</wp:posOffset>
            </wp:positionH>
            <wp:positionV relativeFrom="margin">
              <wp:posOffset>5155565</wp:posOffset>
            </wp:positionV>
            <wp:extent cx="3337560" cy="2247900"/>
            <wp:effectExtent l="0" t="0" r="0" b="0"/>
            <wp:wrapSquare wrapText="bothSides"/>
            <wp:docPr id="4" name="Рисунок 4" descr="Овощ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вощ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7560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3AA2" w:rsidRPr="00AB3AA2">
        <w:rPr>
          <w:rFonts w:ascii="Times New Roman" w:eastAsia="Times New Roman" w:hAnsi="Times New Roman" w:cs="Times New Roman"/>
          <w:color w:val="000000"/>
          <w:lang w:eastAsia="ru-RU"/>
        </w:rPr>
        <w:t>Овощи и зелень относятся к группе растительных продуктов обязательного ежедневного употребления. Данная группа чрезвычайна многочисленная по ассортименту и включает в себя десятки наименований традиционных пищевых продуктов.</w:t>
      </w:r>
    </w:p>
    <w:p w:rsidR="0078659E" w:rsidRDefault="00AB3AA2" w:rsidP="00AB3AA2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 xml:space="preserve">В овощах и зелени много незаменимых нутриентов: биофлавоноиды, аскорбиновая кислота, в-каротины. Именно овощи и зелень являются основными источниками пищевых волокон, многих витаминов и микроэлементов (магний, калий, железо). </w:t>
      </w:r>
    </w:p>
    <w:p w:rsidR="00AB3AA2" w:rsidRPr="00AB3AA2" w:rsidRDefault="00AB3AA2" w:rsidP="00AB3AA2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Из углеводов наиболее широко представлены природные формы моно- и дисахаридов, а в ряде овощей (например, картофеле) и значительное количество крахмала. Белка в овощах и зелени практически нет (не более 0,3-2,5%), и часто имеется дефицит незаменимых аминокислот (лейцин и серосодержащих). В тоже время в них отмечается низкое содержание жиров (менее 1%), хлора и натрия. В связи с низкой калорийностью и высоким содержанием воды и клетчатки, овощи и зелень часто являются основными компонентами различных диет для похудения.</w:t>
      </w:r>
    </w:p>
    <w:p w:rsidR="00AB3AA2" w:rsidRPr="00AB3AA2" w:rsidRDefault="00AB3AA2" w:rsidP="00AB3AA2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 xml:space="preserve">С овощами и зеленью в организм поступает ряд биологических активных веществ – органических кислот и эфирных масел, нутриентов, которые благоприятно влияют на </w:t>
      </w:r>
      <w:proofErr w:type="spellStart"/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желудочно</w:t>
      </w:r>
      <w:proofErr w:type="spellEnd"/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 xml:space="preserve">–кишечный тракт за счет </w:t>
      </w: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усиления ферментативной активности и моторики. Растительная пища, особенно зелень и некоторые овощи, являются источниками зеленого пигмента – хлорофилла, который в свою очередь обладает антиоксидантной активностью.</w:t>
      </w:r>
    </w:p>
    <w:p w:rsidR="00AB3AA2" w:rsidRPr="00AB3AA2" w:rsidRDefault="00AB3AA2" w:rsidP="00AB3AA2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 xml:space="preserve">Ежедневно в рацион человека со средними </w:t>
      </w:r>
      <w:proofErr w:type="spellStart"/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энергозатратами</w:t>
      </w:r>
      <w:proofErr w:type="spellEnd"/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 xml:space="preserve"> (около 2800 ккал) должно входить около 400 г</w:t>
      </w:r>
      <w:r w:rsidR="00DD27A9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 xml:space="preserve"> овощей в сыром виде или в составе первых блюд, гарниров или салатов.</w:t>
      </w:r>
    </w:p>
    <w:p w:rsidR="00AB3AA2" w:rsidRPr="00AB3AA2" w:rsidRDefault="00AB3AA2" w:rsidP="00AB3AA2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Способ кулинарной обработки напрямую определяет сохранение (изменение) пищевой ценности продуктов и вкусовых качеств.</w:t>
      </w:r>
    </w:p>
    <w:p w:rsidR="00AB3AA2" w:rsidRPr="00AB3AA2" w:rsidRDefault="00AB3AA2" w:rsidP="00AB3AA2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B3AA2">
        <w:rPr>
          <w:rFonts w:ascii="Times New Roman" w:eastAsia="Times New Roman" w:hAnsi="Times New Roman" w:cs="Times New Roman"/>
          <w:color w:val="000000"/>
          <w:lang w:eastAsia="ru-RU"/>
        </w:rPr>
        <w:t>Для некоторых овощей (картофель, тыква, кабачки, баклажаны) тепловая обработка не только улучшает вкус блюда, но и повышает степень его перевариваемости и усвояемости. Другие же овощи и зелень (томаты, огурцы, шпинат, перец, морковь, укроп, петрушка, редис) предпочтительно использовать в пищу термически необработанными – тогда продукт сохранит свой природный состав химических элементов и биологически активных соединений.</w:t>
      </w:r>
    </w:p>
    <w:p w:rsidR="00DD27A9" w:rsidRPr="00AB3AA2" w:rsidRDefault="00DD27A9" w:rsidP="00DD27A9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DD27A9" w:rsidRPr="00AB3AA2" w:rsidRDefault="00DD27A9" w:rsidP="00DD27A9">
      <w:pPr>
        <w:shd w:val="clear" w:color="auto" w:fill="FFFFFF"/>
        <w:spacing w:after="288" w:line="276" w:lineRule="auto"/>
        <w:ind w:left="-567" w:right="-1"/>
        <w:jc w:val="both"/>
        <w:rPr>
          <w:rFonts w:ascii="Times New Roman" w:eastAsia="Times New Roman" w:hAnsi="Times New Roman" w:cs="Times New Roman"/>
          <w:color w:val="C00000"/>
          <w:sz w:val="48"/>
          <w:szCs w:val="48"/>
          <w:lang w:eastAsia="ru-RU"/>
        </w:rPr>
      </w:pPr>
      <w:r w:rsidRPr="00AB3AA2">
        <w:rPr>
          <w:rFonts w:ascii="Times New Roman" w:eastAsia="Times New Roman" w:hAnsi="Times New Roman" w:cs="Times New Roman"/>
          <w:b/>
          <w:bCs/>
          <w:iCs/>
          <w:color w:val="C00000"/>
          <w:sz w:val="48"/>
          <w:szCs w:val="48"/>
          <w:lang w:eastAsia="ru-RU"/>
        </w:rPr>
        <w:t>Правильно питайтесь и будьте здоровы!</w:t>
      </w:r>
    </w:p>
    <w:p w:rsidR="0078659E" w:rsidRDefault="0078659E" w:rsidP="00AB3AA2">
      <w:pPr>
        <w:spacing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659E" w:rsidRDefault="0078659E" w:rsidP="00AB3AA2">
      <w:pPr>
        <w:spacing w:line="276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6211" w:rsidRPr="00AB3AA2" w:rsidRDefault="0078659E" w:rsidP="00AB3AA2">
      <w:pPr>
        <w:spacing w:line="276" w:lineRule="auto"/>
        <w:ind w:left="-567" w:right="-1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</w:t>
      </w:r>
      <w:bookmarkStart w:id="0" w:name="_GoBack"/>
      <w:bookmarkEnd w:id="0"/>
      <w:r w:rsidRPr="00B8767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sectPr w:rsidR="00616211" w:rsidRPr="00AB3AA2" w:rsidSect="00DD27A9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BFBA"/>
      </v:shape>
    </w:pict>
  </w:numPicBullet>
  <w:abstractNum w:abstractNumId="0" w15:restartNumberingAfterBreak="0">
    <w:nsid w:val="11593D66"/>
    <w:multiLevelType w:val="hybridMultilevel"/>
    <w:tmpl w:val="46326322"/>
    <w:lvl w:ilvl="0" w:tplc="04190007">
      <w:start w:val="1"/>
      <w:numFmt w:val="bullet"/>
      <w:lvlText w:val=""/>
      <w:lvlPicBulletId w:val="0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15243867"/>
    <w:multiLevelType w:val="multilevel"/>
    <w:tmpl w:val="2AF4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454888"/>
    <w:multiLevelType w:val="multilevel"/>
    <w:tmpl w:val="AD8AF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8D071D"/>
    <w:multiLevelType w:val="multilevel"/>
    <w:tmpl w:val="2F8C6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2E09DF"/>
    <w:multiLevelType w:val="multilevel"/>
    <w:tmpl w:val="CDDE3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FB3EED"/>
    <w:multiLevelType w:val="multilevel"/>
    <w:tmpl w:val="9E9C3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7B1205"/>
    <w:multiLevelType w:val="multilevel"/>
    <w:tmpl w:val="DFF0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E4B"/>
    <w:rsid w:val="004C6E4B"/>
    <w:rsid w:val="00616211"/>
    <w:rsid w:val="0078659E"/>
    <w:rsid w:val="00AB3AA2"/>
    <w:rsid w:val="00C020A6"/>
    <w:rsid w:val="00DD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D3830"/>
  <w15:chartTrackingRefBased/>
  <w15:docId w15:val="{0C017636-6241-45B0-ADD5-586B1D503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819,bqiaagaaeyqcaaagiaiaaaocbgaabzagaaaaaaaaaaaaaaaaaaaaaaaaaaaaaaaaaaaaaaaaaaaaaaaaaaaaaaaaaaaaaaaaaaaaaaaaaaaaaaaaaaaaaaaaaaaaaaaaaaaaaaaaaaaaaaaaaaaaaaaaaaaaaaaaaaaaaaaaaaaaaaaaaaaaaaaaaaaaaaaaaaaaaaaaaaaaaaaaaaaaaaaaaaaaaaaaaaaaaaaa"/>
    <w:basedOn w:val="a"/>
    <w:rsid w:val="00C0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020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020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05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2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82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0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31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785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493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36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3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7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7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4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46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7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9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33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794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2023-12-18T09:36:00Z</dcterms:created>
  <dcterms:modified xsi:type="dcterms:W3CDTF">2023-12-18T10:19:00Z</dcterms:modified>
</cp:coreProperties>
</file>