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A7" w:rsidRPr="005508A7" w:rsidRDefault="005508A7" w:rsidP="005508A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5508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 29.01.2024 по 07.02.2024</w:t>
      </w:r>
      <w:r w:rsidRPr="005508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- </w:t>
      </w:r>
      <w:r w:rsidR="00C046F7" w:rsidRPr="005508A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Декадник по мероприятиям, приуроченным к Международному дню</w:t>
      </w:r>
      <w:r w:rsidR="00C046F7" w:rsidRPr="00C046F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борьбы </w:t>
      </w:r>
      <w:r w:rsidR="00C046F7" w:rsidRPr="005508A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- 4 февраля» </w:t>
      </w:r>
    </w:p>
    <w:p w:rsidR="00C046F7" w:rsidRPr="00C046F7" w:rsidRDefault="00E3459E" w:rsidP="005508A7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956B520" wp14:editId="7E6F5EBE">
            <wp:simplePos x="0" y="0"/>
            <wp:positionH relativeFrom="page">
              <wp:posOffset>618490</wp:posOffset>
            </wp:positionH>
            <wp:positionV relativeFrom="margin">
              <wp:posOffset>744855</wp:posOffset>
            </wp:positionV>
            <wp:extent cx="2981325" cy="2743200"/>
            <wp:effectExtent l="0" t="0" r="9525" b="0"/>
            <wp:wrapSquare wrapText="bothSides"/>
            <wp:docPr id="3" name="Рисунок 3" descr="4 февраля – Всемирный день борьбы против р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 февраля – Всемирный день борьбы против ра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0" t="4099" r="7651" b="17213"/>
                    <a:stretch/>
                  </pic:blipFill>
                  <pic:spPr bwMode="auto">
                    <a:xfrm>
                      <a:off x="0" y="0"/>
                      <a:ext cx="29813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6F7" w:rsidRPr="00C046F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Главные задачи</w:t>
      </w:r>
      <w:r w:rsidR="00C046F7" w:rsidRPr="00C046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="00C046F7" w:rsidRPr="005508A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Международного</w:t>
      </w:r>
      <w:r w:rsidR="00C046F7" w:rsidRPr="00C046F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Дня борьбы </w:t>
      </w:r>
      <w:r w:rsidR="00C046F7" w:rsidRPr="005508A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 онкологическими заболеваниями</w:t>
      </w:r>
      <w:r w:rsidR="00C046F7" w:rsidRPr="00C046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– </w:t>
      </w:r>
      <w:r w:rsidR="00C046F7"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внимание общественности к проблеме онко</w:t>
      </w:r>
      <w:r w:rsidR="00FD2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логических </w:t>
      </w:r>
      <w:r w:rsidR="00C046F7"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заболеваний, стимулировать научные исследования в данной области, улучшить обслуживание пациентов, повысить осведомленность людей о факторах, способствующих развитию рака и возможностях ранней диагностики многих видов онкологии.</w:t>
      </w:r>
    </w:p>
    <w:p w:rsidR="00C046F7" w:rsidRPr="00C046F7" w:rsidRDefault="00C046F7" w:rsidP="005508A7">
      <w:p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ежегодно примерно у 600 тыс. человек впервые диагностируют рак. Это, в том числе, связано с активным выявлением заболеваний, а также увеличением продолжительности жизни: чем старше человек, тем выше риск развития онкологии.</w:t>
      </w:r>
    </w:p>
    <w:p w:rsidR="00C046F7" w:rsidRPr="00C046F7" w:rsidRDefault="00C046F7" w:rsidP="005508A7">
      <w:p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ранней диагностики и скрининга является одним из приоритетных направлений развития онкологии и позволяет значительно улучшить результаты лечения. Регулярное прохождение профилактического осмотра и обследования в соответствии с возрастом (или группой риска) позволяет предотвратить возникновение злокачественной опухоли или выявить заболевание на ранней стадии, позволяющей провести эффективное органосохраняющее специализированное лечение.</w:t>
      </w:r>
    </w:p>
    <w:p w:rsidR="00C046F7" w:rsidRPr="00C046F7" w:rsidRDefault="00C046F7" w:rsidP="005508A7">
      <w:p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Группы онкологического риска.</w:t>
      </w:r>
    </w:p>
    <w:p w:rsidR="00C046F7" w:rsidRPr="00C046F7" w:rsidRDefault="00C046F7" w:rsidP="007077C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группы онкологического риска по степени повышения риска принято делить на 5 категорий:</w:t>
      </w:r>
    </w:p>
    <w:p w:rsidR="00C046F7" w:rsidRPr="00C046F7" w:rsidRDefault="00C046F7" w:rsidP="007077C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 – практически здоровые люди любого возраста с отягощенной онкологической наследственностью и люди старше 45 лет;</w:t>
      </w:r>
    </w:p>
    <w:p w:rsidR="00C046F7" w:rsidRPr="00C046F7" w:rsidRDefault="00C046F7" w:rsidP="007077C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 – практически здоровые люди, подвергавшиеся в прошлом (или настоящем) воздействию канцерогенных факторов (курильщики, люди, имеющие канцерогенные вредности, люди, перенесшие облучение ионизирующей радиацией, зараженные онкогенными вирусами);</w:t>
      </w:r>
    </w:p>
    <w:p w:rsidR="00C046F7" w:rsidRPr="00C046F7" w:rsidRDefault="00C046F7" w:rsidP="007077C5">
      <w:pPr>
        <w:shd w:val="clear" w:color="auto" w:fill="FFFFFF"/>
        <w:spacing w:after="0" w:line="240" w:lineRule="auto"/>
        <w:ind w:left="-709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3 группа – люди, страдающие хроническими заболеваниями и нарушениями, повышающими онкологический риск (гипертоническая болезнь, сахарный диабет второго типа, ожирение, угнетение иммунитета и др.);</w:t>
      </w:r>
    </w:p>
    <w:p w:rsidR="00C046F7" w:rsidRPr="00C046F7" w:rsidRDefault="00C046F7" w:rsidP="007077C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4 группа – пациенты с предраковыми заболеваниями. Предраковые заболевания делят на облигатные, при которых рак возникает обязательно, и факультативные, при которых лишь повышается вероятность возникновения рака;</w:t>
      </w:r>
    </w:p>
    <w:p w:rsidR="00FD2DAF" w:rsidRDefault="00C046F7" w:rsidP="00FD2DA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5 группа – онкологические пациенты, прошедшие радикальное лечение злокачественных новообразований. Это самая серьезная группа повышенного онкологического риска.</w:t>
      </w:r>
    </w:p>
    <w:p w:rsidR="00FD2DAF" w:rsidRDefault="00FD2DAF" w:rsidP="00FD2DA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6F7" w:rsidRPr="00C046F7" w:rsidRDefault="00C046F7" w:rsidP="00FD2DA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Профилактика онкологических заболеваний.</w:t>
      </w:r>
    </w:p>
    <w:p w:rsidR="00FD2DAF" w:rsidRDefault="00FD2DAF" w:rsidP="005508A7">
      <w:p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C046F7" w:rsidRPr="00C046F7" w:rsidRDefault="00C046F7" w:rsidP="005508A7">
      <w:p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Первичная профилактика</w:t>
      </w:r>
    </w:p>
    <w:p w:rsidR="00FD2DAF" w:rsidRDefault="00C046F7" w:rsidP="00FD2DA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Направлена на выявление и устранение или ослабление влияния неблагоприятных факторов окружающей среды на процесс возникновения злокачественной опухоли. Прежде всего, это </w:t>
      </w:r>
    </w:p>
    <w:p w:rsidR="00C046F7" w:rsidRPr="00C046F7" w:rsidRDefault="00C046F7" w:rsidP="00FD2DA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устранение или минимизация контакта с канцерогенами.</w:t>
      </w:r>
    </w:p>
    <w:p w:rsidR="00FD2DAF" w:rsidRDefault="00FD2DAF" w:rsidP="005508A7">
      <w:p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C046F7" w:rsidRPr="00C046F7" w:rsidRDefault="00C046F7" w:rsidP="005508A7">
      <w:p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Вторичная профилактика</w:t>
      </w:r>
    </w:p>
    <w:p w:rsidR="00C046F7" w:rsidRPr="00C046F7" w:rsidRDefault="00C046F7" w:rsidP="005508A7">
      <w:p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Направлена на выявление и устранение предраковых заболеваний и выявление злокачественных опухолей на ранних стадиях процесса. К исследованиям, позволяющим эффективно выявлять предопухолевые заболевания и опухоли, относятся: маммография, флюорография, цитологическое исследование мазков с шейки матки и цервикального канала, эндоскопические исследования, профилактические осмотры, определение в биологических жидкостях уровня </w:t>
      </w:r>
      <w:proofErr w:type="spellStart"/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онкомаркеров</w:t>
      </w:r>
      <w:proofErr w:type="spellEnd"/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C046F7" w:rsidRPr="00C046F7" w:rsidRDefault="00C046F7" w:rsidP="005508A7">
      <w:p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Третичная профилактика</w:t>
      </w:r>
    </w:p>
    <w:p w:rsidR="00C046F7" w:rsidRPr="00C046F7" w:rsidRDefault="00C046F7" w:rsidP="005508A7">
      <w:p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предупреждении рецидивов и метастазов у онкологических больных, а также новых случаев злокачественных опухолей у излеченных пациентов. Для лечения злокачественной опухоли и третичной профилактики рака следует обращаться только в специализированные онкологические учреждения. Онкологический больной пожизненно состоит на учете в онкологическом учреждении, регулярно проходит необходимые обследования, назначаемые специалистами.</w:t>
      </w:r>
    </w:p>
    <w:p w:rsidR="00C046F7" w:rsidRPr="00C046F7" w:rsidRDefault="00C046F7" w:rsidP="005508A7">
      <w:p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документу, медицинская помощь онкологическим больным должна оказываться по единым стандартам, вне зависимости от региона проживания. Еще одна важная цель – обеспечить преемственность диагностики и лечения.</w:t>
      </w:r>
    </w:p>
    <w:p w:rsidR="00C046F7" w:rsidRPr="00C046F7" w:rsidRDefault="00C046F7" w:rsidP="005508A7">
      <w:p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нацпроекта “Здравоохранение” были открыты более 400 </w:t>
      </w:r>
      <w:proofErr w:type="spellStart"/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ЦАОПов</w:t>
      </w:r>
      <w:proofErr w:type="spellEnd"/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(центров амбулаторной </w:t>
      </w:r>
      <w:proofErr w:type="spellStart"/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онкопомощи</w:t>
      </w:r>
      <w:proofErr w:type="spellEnd"/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До конца 2024 года будут введены в эксплуатацию еще около 140 </w:t>
      </w:r>
      <w:proofErr w:type="spellStart"/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ЦАОПов</w:t>
      </w:r>
      <w:proofErr w:type="spellEnd"/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46F7" w:rsidRPr="00C046F7" w:rsidRDefault="00C046F7" w:rsidP="005508A7">
      <w:p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ЦАОП пациенты с онкологическими заболеваниями или с подозрением на них могут проходить лечение и необходимые исследования, получать консультации специалистов. В них установлено все необходимое современное оборудование, в том числе аппараты УЗИ-диагностики, эндоскопии и другие.</w:t>
      </w:r>
    </w:p>
    <w:p w:rsidR="00C046F7" w:rsidRPr="00C046F7" w:rsidRDefault="00C046F7" w:rsidP="005508A7">
      <w:p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при необходимости пациенты смогут сдать анализы на </w:t>
      </w:r>
      <w:proofErr w:type="spellStart"/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онкомаркеры</w:t>
      </w:r>
      <w:proofErr w:type="spellEnd"/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пройти другие виды лабораторных исследований.</w:t>
      </w:r>
      <w:r w:rsidR="00FD2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подозрении на онкологическое заболевание пациента к врачу-онкологу в ЦАОП запишет врач-терапевт или узкопрофильный специалист поликлиники. Также открыта </w:t>
      </w:r>
      <w:proofErr w:type="spellStart"/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самозапись</w:t>
      </w:r>
      <w:proofErr w:type="spellEnd"/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</w:t>
      </w:r>
      <w:r w:rsidR="00E34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портал </w:t>
      </w:r>
      <w:proofErr w:type="spellStart"/>
      <w:r w:rsidR="00E345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E34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телефону </w:t>
      </w: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поликлинике.</w:t>
      </w:r>
    </w:p>
    <w:p w:rsidR="00C046F7" w:rsidRPr="00C046F7" w:rsidRDefault="00E3459E" w:rsidP="005508A7">
      <w:p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D2DA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</w:t>
      </w:r>
      <w:r w:rsidR="00C046F7" w:rsidRPr="00C046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нформационно-просветительски</w:t>
      </w:r>
      <w:r w:rsidRPr="00FD2DA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</w:t>
      </w:r>
      <w:r w:rsidR="00C046F7" w:rsidRPr="00C046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мероприяти</w:t>
      </w:r>
      <w:r w:rsidRPr="00FD2DA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я</w:t>
      </w:r>
      <w:r w:rsidR="00C046F7" w:rsidRPr="00C046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приуроченны</w:t>
      </w:r>
      <w:r w:rsidRPr="00FD2DA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</w:t>
      </w:r>
      <w:r w:rsidR="00C046F7" w:rsidRPr="00C046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 </w:t>
      </w:r>
      <w:r w:rsidR="00C046F7" w:rsidRPr="00C046F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Всемирному Дню борьбы </w:t>
      </w:r>
      <w:r w:rsidR="007077C5" w:rsidRPr="00FD2DA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против рака,</w:t>
      </w:r>
      <w:r w:rsidRPr="00FD2DA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включают</w:t>
      </w:r>
      <w:r w:rsidR="00C046F7" w:rsidRPr="00C046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p w:rsidR="00E3459E" w:rsidRDefault="00C046F7" w:rsidP="005508A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</w:t>
      </w:r>
      <w:r w:rsidR="00E34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</w:t>
      </w:r>
      <w:r w:rsidR="00E3459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меро</w:t>
      </w:r>
      <w:bookmarkStart w:id="0" w:name="_GoBack"/>
      <w:bookmarkEnd w:id="0"/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 по профилактике онкологических заболеваний через СМИ</w:t>
      </w:r>
      <w:r w:rsidR="00E345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46F7" w:rsidRPr="00C046F7" w:rsidRDefault="00C046F7" w:rsidP="005508A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</w:t>
      </w:r>
      <w:r w:rsidR="00E3459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</w:t>
      </w: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E345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Интернет-порталах медицинских организаций и муниципальных образований, а также в социальных сетях;</w:t>
      </w:r>
    </w:p>
    <w:p w:rsidR="00C046F7" w:rsidRPr="00C046F7" w:rsidRDefault="00E3459E" w:rsidP="005508A7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</w:t>
      </w:r>
      <w:r w:rsidR="00C046F7"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стендов с наглядной агитацией по вопросам профилактики онкологических 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ЛПУ</w:t>
      </w:r>
      <w:r w:rsidR="00C046F7"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46F7" w:rsidRPr="00C046F7" w:rsidRDefault="00C046F7" w:rsidP="005508A7">
      <w:pPr>
        <w:numPr>
          <w:ilvl w:val="0"/>
          <w:numId w:val="2"/>
        </w:num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6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распространить в медицинских и образовательных учреждениях памятки, буклеты, листовки по профилактике онкологических заболеваний, по формированию установок на здоровый образ жизни и безопасное поведение.</w:t>
      </w:r>
    </w:p>
    <w:p w:rsidR="00704B4E" w:rsidRDefault="00704B4E"/>
    <w:p w:rsidR="00FD2DAF" w:rsidRDefault="00FD2DAF" w:rsidP="00FD2DAF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459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Будьте здоровы!</w:t>
      </w:r>
      <w:r w:rsidRPr="00C81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FD2DAF" w:rsidRDefault="00FD2DAF" w:rsidP="00FD2DAF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FD2DAF" w:rsidRDefault="00FD2DAF" w:rsidP="00FD2DAF">
      <w:pPr>
        <w:spacing w:after="0" w:line="360" w:lineRule="auto"/>
        <w:ind w:left="-709" w:right="-1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C814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sectPr w:rsidR="00FD2DAF" w:rsidSect="00FD2DA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665"/>
    <w:multiLevelType w:val="multilevel"/>
    <w:tmpl w:val="F154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C3E1A"/>
    <w:multiLevelType w:val="multilevel"/>
    <w:tmpl w:val="40D6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32"/>
    <w:rsid w:val="005508A7"/>
    <w:rsid w:val="00704B4E"/>
    <w:rsid w:val="007077C5"/>
    <w:rsid w:val="00B93032"/>
    <w:rsid w:val="00C046F7"/>
    <w:rsid w:val="00E3459E"/>
    <w:rsid w:val="00F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D94A"/>
  <w15:chartTrackingRefBased/>
  <w15:docId w15:val="{91187686-7511-462A-BF42-6D50EFBB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2024-01-29T11:21:00Z</dcterms:created>
  <dcterms:modified xsi:type="dcterms:W3CDTF">2024-01-29T12:17:00Z</dcterms:modified>
</cp:coreProperties>
</file>