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FD" w:rsidRDefault="00AC35EA" w:rsidP="00AC35EA">
      <w:pPr>
        <w:spacing w:after="0" w:line="555" w:lineRule="atLeast"/>
        <w:ind w:left="-567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AC35EA">
        <w:rPr>
          <w:rFonts w:ascii="Times New Roman" w:hAnsi="Times New Roman" w:cs="Times New Roman"/>
          <w:b/>
          <w:color w:val="002060"/>
          <w:sz w:val="32"/>
          <w:szCs w:val="32"/>
        </w:rPr>
        <w:t>15 апреля -</w:t>
      </w:r>
      <w:r w:rsidR="001027FD" w:rsidRPr="00AC35E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21 апреля 2024 года</w:t>
      </w:r>
      <w:r w:rsidR="001027FD" w:rsidRPr="001027F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r w:rsidR="001027FD" w:rsidRPr="001027F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Неделя популяризации донорства крови (в честь Дня донора в России 20 апреля)</w:t>
      </w:r>
    </w:p>
    <w:p w:rsidR="001027FD" w:rsidRPr="001027FD" w:rsidRDefault="001027FD" w:rsidP="00AC35EA">
      <w:pPr>
        <w:spacing w:after="0" w:line="555" w:lineRule="atLeast"/>
        <w:ind w:left="-567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1027FD">
        <w:rPr>
          <w:rFonts w:ascii="Arial" w:eastAsia="Times New Roman" w:hAnsi="Arial" w:cs="Arial"/>
          <w:noProof/>
          <w:color w:val="1C3467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7D404ECC" wp14:editId="271BDE20">
            <wp:simplePos x="0" y="0"/>
            <wp:positionH relativeFrom="margin">
              <wp:posOffset>-347759</wp:posOffset>
            </wp:positionH>
            <wp:positionV relativeFrom="margin">
              <wp:posOffset>824865</wp:posOffset>
            </wp:positionV>
            <wp:extent cx="3789044" cy="2196548"/>
            <wp:effectExtent l="0" t="0" r="2540" b="0"/>
            <wp:wrapSquare wrapText="bothSides"/>
            <wp:docPr id="1" name="Рисунок 1" descr="https://pnzgdp.ru/documents/35751/113665/%D0%94%D0%BE%D0%BD%D0%BE%D1%80%D1%81%D1%82%D0%B2%D0%BE.png/de692738-d8c7-af88-b5e3-2a1ea8c2f16d?t=168172067816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zgdp.ru/documents/35751/113665/%D0%94%D0%BE%D0%BD%D0%BE%D1%80%D1%81%D1%82%D0%B2%D0%BE.png/de692738-d8c7-af88-b5e3-2a1ea8c2f16d?t=168172067816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900" b="23359"/>
                    <a:stretch/>
                  </pic:blipFill>
                  <pic:spPr bwMode="auto">
                    <a:xfrm>
                      <a:off x="0" y="0"/>
                      <a:ext cx="3789044" cy="2196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027FD" w:rsidRPr="001027FD" w:rsidRDefault="001027FD" w:rsidP="00AC35EA">
      <w:pP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</w:pPr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>Национальный день донора – это государственный праздник, который посвящён, в первую очередь, самим донорам — людям, которые безвозмездно сдают свою кровь во благо здоровья и жизни совершенно незнакомых людей, а также врачам, которые проводят забор крови, контролируют санитарное состояние станций переливания крови, разрабатывают методики и аппаратуру, тщательно обследуют сдаваемые препараты.</w:t>
      </w:r>
    </w:p>
    <w:p w:rsidR="001027FD" w:rsidRPr="001027FD" w:rsidRDefault="001027FD" w:rsidP="00AC35EA">
      <w:pPr>
        <w:spacing w:after="240" w:line="276" w:lineRule="auto"/>
        <w:ind w:left="-567"/>
        <w:jc w:val="both"/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</w:pPr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>Само слово «донор» происходит от латинского «</w:t>
      </w:r>
      <w:proofErr w:type="spellStart"/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>danare</w:t>
      </w:r>
      <w:proofErr w:type="spellEnd"/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>» – дарить, потому что зачастую доноры дарят другим не только кровь, но и жизнь.</w:t>
      </w:r>
    </w:p>
    <w:p w:rsidR="001027FD" w:rsidRDefault="001027FD" w:rsidP="00AC35EA">
      <w:pPr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</w:pPr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 xml:space="preserve">Поводом для праздника послужило очень гуманное событие — 20 апреля 1832 года молодой петербургский акушер Андрей </w:t>
      </w:r>
      <w:proofErr w:type="spellStart"/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>Мартынович</w:t>
      </w:r>
      <w:proofErr w:type="spellEnd"/>
      <w:r w:rsidRPr="001027FD"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  <w:t xml:space="preserve"> Вольф впервые успешно провёл переливание крови роженице с акушерским кровотечением. Жизнь женщине была спасена, благодаря грамотной работе врача и донорской крови мужа пациентки. В память об этом первом переливании крови был учреждён День донора 20 февраля 2007 года.</w:t>
      </w:r>
    </w:p>
    <w:p w:rsidR="00AC35EA" w:rsidRDefault="00AC35EA" w:rsidP="00AC35EA">
      <w:pPr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Ежегодно в России более полутора миллиона человек нуждаются в переливании крови. Например, Москва ежедневно нуждается более чем в 200 литрах донорской крови. Более 30% крови для переливания в Москву поступает из других регионов России. Кровь и компоненты крови необходимы больным тяжёлых </w:t>
      </w:r>
      <w:proofErr w:type="spellStart"/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онкогематологических</w:t>
      </w:r>
      <w:proofErr w:type="spellEnd"/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заболеваний, среди которых большой процент детей, препараты необходимы женщинам в послеродовом периоде, пациентам, попавшим в дорожно-транспортные происшествия, людям различных, связанных с риском, специальностей.</w:t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Статистика свидетельствует, что в конце 1990-х — начале 2000-х годов в случае возникновения каких-то чрезвычайных ситуаций — террористических актов, техногенных катастроф или землетрясений — количество доноров, по сравнению с обычным днём, возрастало в 10-15 раз. Врачам станций переливания крови приходилось даже ограничивать количество доноров для того, чтобы заботиться об их здоровье и возможности в последующем использовать компоненты их крови. Трагические события последних лет — взрывы в московском метро, теракт в аэропорту «Домодедово», падения самолетов — показали, что количество доноров,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желающих помочь пострадавшим, также немало.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знать, что на случай чрезвычайной ситуации существует стратегический донорский запас — запас эритроцитов, которые находятся в глубоко замороженном состоянии. Количество стратегических доз составляет от 3500 до 5000 единиц хранения. Кроме этого, хранится около 30 тонн свежезамороженной плазмы на разных этапах карантинного </w:t>
      </w:r>
      <w:proofErr w:type="spellStart"/>
      <w:proofErr w:type="gramStart"/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хранения.Постоянно</w:t>
      </w:r>
      <w:proofErr w:type="spellEnd"/>
      <w:proofErr w:type="gramEnd"/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ведётся работа по развитию донорского движения в России. </w:t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94FDC" w:rsidRDefault="00994FDC" w:rsidP="00AC35EA">
      <w:pPr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C35EA" w:rsidRDefault="00AC35EA" w:rsidP="00AC35EA">
      <w:pPr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2012 года действует федеральный закон «О донорстве крови и её компонентов», согласно которому в России поощряется безвозмездная сдача крови — добровольцы могут рассчитывать на бесплатный обед, но не на денежную компенсацию. </w:t>
      </w:r>
    </w:p>
    <w:p w:rsidR="00AC35EA" w:rsidRPr="00AC35EA" w:rsidRDefault="00AC35EA" w:rsidP="00AC35EA">
      <w:pPr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ещё ряд льгот, предоставляемых донорам.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Почётными донорами России считаются люди, которые за свою жизнь 40 раз сдали кровь и её компоненты или 60 раз пожертвовали плазму. Кроме значка «Почётный донор» эти люди могут рассчитывать на ежегодный отпуск в удобное время согласно Трудовому кодексу, получение медпомощи вне очереди в госучреждениях и право приобретения путевок в санаторий по месту работы или учёбы. Ежегодные выплаты почётным донорам увеличены в 1,5 раза и индексируются согласно уровню инфляции.</w:t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C35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сам праздник — Национальный день донора — во многих российских городах традиционно проходят различные мероприятия (пресс-конференции, выставки и акции) с участием медицинских работников, представителей власти, общественности и СМИ, направленные на освещение проблем и задач донорства крови. Конечно же, в этот день медицинские центры и станции переливания крови принимают всех желающих сдать кровь.</w:t>
      </w:r>
    </w:p>
    <w:p w:rsidR="00AC35EA" w:rsidRPr="00AC35EA" w:rsidRDefault="00AC35EA" w:rsidP="00AC35EA">
      <w:pPr>
        <w:shd w:val="clear" w:color="auto" w:fill="FFFFFF"/>
        <w:spacing w:before="300" w:after="30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C35EA">
        <w:rPr>
          <w:rFonts w:ascii="Times New Roman" w:eastAsia="Times New Roman" w:hAnsi="Times New Roman" w:cs="Times New Roman"/>
          <w:b/>
          <w:bCs/>
          <w:color w:val="CC0000"/>
          <w:sz w:val="40"/>
          <w:szCs w:val="40"/>
          <w:lang w:eastAsia="ru-RU"/>
        </w:rPr>
        <w:t>Донорство — почётная и полезная миссия.</w:t>
      </w:r>
      <w:r w:rsidRPr="00AC35EA">
        <w:rPr>
          <w:rFonts w:ascii="Times New Roman" w:eastAsia="Times New Roman" w:hAnsi="Times New Roman" w:cs="Times New Roman"/>
          <w:b/>
          <w:bCs/>
          <w:color w:val="CC0000"/>
          <w:sz w:val="40"/>
          <w:szCs w:val="40"/>
          <w:lang w:eastAsia="ru-RU"/>
        </w:rPr>
        <w:br/>
        <w:t>Помните, что сдавая кровь, вы спасаете чьи-то жизни.</w:t>
      </w:r>
    </w:p>
    <w:p w:rsidR="001027FD" w:rsidRPr="001027FD" w:rsidRDefault="001027FD" w:rsidP="00AC35EA">
      <w:pPr>
        <w:shd w:val="clear" w:color="auto" w:fill="FFFFFF" w:themeFill="background1"/>
        <w:spacing w:line="276" w:lineRule="auto"/>
        <w:ind w:left="-567"/>
        <w:rPr>
          <w:rFonts w:ascii="Times New Roman" w:eastAsia="Times New Roman" w:hAnsi="Times New Roman" w:cs="Times New Roman"/>
          <w:color w:val="161E26"/>
          <w:sz w:val="24"/>
          <w:szCs w:val="24"/>
          <w:lang w:eastAsia="ru-RU"/>
        </w:rPr>
      </w:pPr>
    </w:p>
    <w:p w:rsidR="00AC35EA" w:rsidRDefault="00AC35EA" w:rsidP="00AC35EA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AC35EA" w:rsidRDefault="00AC35EA" w:rsidP="00AC35EA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5EA" w:rsidRDefault="00AC35EA" w:rsidP="00AC35EA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5EA" w:rsidRDefault="00AC35EA" w:rsidP="00AC35EA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AC35EA" w:rsidRPr="00441580" w:rsidRDefault="00AC35EA" w:rsidP="00AC35EA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b/>
          <w:i/>
          <w:color w:val="C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Материал составлен по открытым Интернет-ресурсам</w:t>
      </w:r>
    </w:p>
    <w:p w:rsidR="002A348C" w:rsidRPr="00AC35EA" w:rsidRDefault="002A348C" w:rsidP="00AC35EA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2A348C" w:rsidRPr="00AC35EA" w:rsidSect="001027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5D"/>
    <w:rsid w:val="001027FD"/>
    <w:rsid w:val="002A348C"/>
    <w:rsid w:val="00994FDC"/>
    <w:rsid w:val="00AC35EA"/>
    <w:rsid w:val="00C8455D"/>
    <w:rsid w:val="00D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887B"/>
  <w15:chartTrackingRefBased/>
  <w15:docId w15:val="{B1D772B3-BAB4-4D4F-B8F6-403B661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5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0712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2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nzgdp.ru/documents/35751/113665/%D0%94%D0%BE%D0%BD%D0%BE%D1%80%D1%81%D1%82%D0%B2%D0%BE.png/de692738-d8c7-af88-b5e3-2a1ea8c2f16d?t=1681720678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2024-04-16T07:28:00Z</dcterms:created>
  <dcterms:modified xsi:type="dcterms:W3CDTF">2024-04-16T07:49:00Z</dcterms:modified>
</cp:coreProperties>
</file>