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2E" w:rsidRDefault="0089252E" w:rsidP="0089252E">
      <w:pPr>
        <w:spacing w:line="240" w:lineRule="auto"/>
        <w:ind w:left="-567"/>
        <w:outlineLvl w:val="0"/>
        <w:rPr>
          <w:rFonts w:ascii="Times New Roman" w:eastAsia="Times New Roman" w:hAnsi="Times New Roman" w:cs="Times New Roman"/>
          <w:color w:val="1C1C1C"/>
          <w:kern w:val="36"/>
          <w:sz w:val="24"/>
          <w:szCs w:val="24"/>
          <w:lang w:eastAsia="ru-RU"/>
        </w:rPr>
      </w:pPr>
    </w:p>
    <w:p w:rsidR="0089252E" w:rsidRDefault="0089252E" w:rsidP="0089252E">
      <w:pPr>
        <w:pStyle w:val="docdata"/>
        <w:spacing w:before="0" w:beforeAutospacing="0" w:after="160" w:afterAutospacing="0"/>
        <w:ind w:left="-567"/>
      </w:pPr>
      <w:r>
        <w:rPr>
          <w:b/>
          <w:bCs/>
          <w:color w:val="002060"/>
          <w:sz w:val="28"/>
          <w:szCs w:val="28"/>
        </w:rPr>
        <w:t>НАЦИОНАЛЬНЫЙ ПРОЕКТ «Продолжительная и активная жизнь»</w:t>
      </w:r>
    </w:p>
    <w:p w:rsidR="0089252E" w:rsidRDefault="0089252E" w:rsidP="0089252E">
      <w:pPr>
        <w:pStyle w:val="a3"/>
        <w:spacing w:before="0" w:beforeAutospacing="0" w:after="0" w:afterAutospacing="0"/>
        <w:ind w:left="-567"/>
        <w:rPr>
          <w:b/>
          <w:bCs/>
          <w:color w:val="000000"/>
          <w:sz w:val="28"/>
          <w:szCs w:val="28"/>
        </w:rPr>
      </w:pPr>
      <w:r>
        <w:rPr>
          <w:b/>
          <w:bCs/>
          <w:color w:val="000000"/>
          <w:sz w:val="28"/>
          <w:szCs w:val="28"/>
        </w:rPr>
        <w:t xml:space="preserve">Согласно национальному проекту с 10.02 по 16.02.25г.  проходит </w:t>
      </w:r>
      <w:r>
        <w:rPr>
          <w:b/>
          <w:bCs/>
          <w:color w:val="000000"/>
          <w:sz w:val="28"/>
          <w:szCs w:val="28"/>
        </w:rPr>
        <w:t xml:space="preserve"> </w:t>
      </w:r>
    </w:p>
    <w:p w:rsidR="0089252E" w:rsidRPr="0089252E" w:rsidRDefault="0089252E" w:rsidP="0089252E">
      <w:pPr>
        <w:pStyle w:val="a3"/>
        <w:spacing w:before="0" w:beforeAutospacing="0" w:after="0" w:afterAutospacing="0"/>
        <w:ind w:left="-567"/>
        <w:rPr>
          <w:color w:val="000000"/>
        </w:rPr>
      </w:pPr>
      <w:r w:rsidRPr="0089252E">
        <w:rPr>
          <w:rFonts w:ascii="Arial" w:hAnsi="Arial" w:cs="Arial"/>
          <w:noProof/>
          <w:color w:val="000000"/>
        </w:rPr>
        <w:drawing>
          <wp:anchor distT="0" distB="0" distL="114300" distR="114300" simplePos="0" relativeHeight="251658240" behindDoc="0" locked="0" layoutInCell="1" allowOverlap="1" wp14:anchorId="5D73844A" wp14:editId="33A6E579">
            <wp:simplePos x="0" y="0"/>
            <wp:positionH relativeFrom="margin">
              <wp:posOffset>-165735</wp:posOffset>
            </wp:positionH>
            <wp:positionV relativeFrom="margin">
              <wp:posOffset>2005965</wp:posOffset>
            </wp:positionV>
            <wp:extent cx="3538855" cy="3081655"/>
            <wp:effectExtent l="76200" t="76200" r="80645" b="1185545"/>
            <wp:wrapSquare wrapText="bothSides"/>
            <wp:docPr id="1" name="Рисунок 1" descr="https://mari-el.gov.ru/upload/iblock/0b2/ggr31e8o2p5b7fgy1dper2pd8oqhy5v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el.gov.ru/upload/iblock/0b2/ggr31e8o2p5b7fgy1dper2pd8oqhy5v0.jpg"/>
                    <pic:cNvPicPr>
                      <a:picLocks noChangeAspect="1" noChangeArrowheads="1"/>
                    </pic:cNvPicPr>
                  </pic:nvPicPr>
                  <pic:blipFill rotWithShape="1">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rcRect l="20712" t="12382" r="19678" b="9715"/>
                    <a:stretch/>
                  </pic:blipFill>
                  <pic:spPr bwMode="auto">
                    <a:xfrm>
                      <a:off x="0" y="0"/>
                      <a:ext cx="3538855" cy="3081655"/>
                    </a:xfrm>
                    <a:prstGeom prst="ellipse">
                      <a:avLst/>
                    </a:prstGeom>
                    <a:ln w="63500" cap="rnd">
                      <a:solidFill>
                        <a:srgbClr val="C00000"/>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252E">
        <w:rPr>
          <w:b/>
          <w:bCs/>
          <w:color w:val="C00000"/>
          <w:sz w:val="36"/>
          <w:szCs w:val="36"/>
        </w:rPr>
        <w:t>Неделя ответственного отношения к репродуктивному здоровью и здоровой беременности - с 3 по 9 марта.</w:t>
      </w:r>
      <w:r w:rsidRPr="0089252E">
        <w:rPr>
          <w:color w:val="C00000"/>
          <w:sz w:val="36"/>
          <w:szCs w:val="36"/>
        </w:rPr>
        <w:br/>
      </w:r>
      <w:r w:rsidRPr="0089252E">
        <w:rPr>
          <w:color w:val="000000"/>
        </w:rPr>
        <w:br/>
        <w:t>Под репродуктивным здоровьем подразумевается состояние полного физического и социального благополучия, а не только отсутствие заболеваний репродуктивной системы или нарушения ее функций.</w:t>
      </w:r>
      <w:r w:rsidRPr="0089252E">
        <w:rPr>
          <w:color w:val="000000"/>
        </w:rPr>
        <w:br/>
      </w:r>
      <w:r w:rsidRPr="0089252E">
        <w:rPr>
          <w:color w:val="000000"/>
        </w:rPr>
        <w:br/>
      </w:r>
      <w:r w:rsidRPr="0089252E">
        <w:rPr>
          <w:b/>
          <w:color w:val="002060"/>
        </w:rPr>
        <w:t>Репродуктивная система</w:t>
      </w:r>
      <w:r w:rsidRPr="0089252E">
        <w:rPr>
          <w:color w:val="002060"/>
        </w:rPr>
        <w:t xml:space="preserve"> </w:t>
      </w:r>
      <w:r w:rsidRPr="0089252E">
        <w:rPr>
          <w:color w:val="000000"/>
        </w:rPr>
        <w:t>- это совокупность органов и систем организма, обеспечивающих функцию воспроизводства (деторождения).</w:t>
      </w:r>
      <w:r w:rsidRPr="0089252E">
        <w:rPr>
          <w:color w:val="000000"/>
        </w:rPr>
        <w:br/>
      </w:r>
      <w:r w:rsidRPr="0089252E">
        <w:rPr>
          <w:color w:val="000000"/>
        </w:rPr>
        <w:br/>
        <w:t>Здоровое питание, достаточная физическая активность, отказ от табака и алкоголя – залог сохранения репродуктивного здоровья на долгие годы.</w:t>
      </w:r>
    </w:p>
    <w:p w:rsidR="0089252E" w:rsidRDefault="0089252E" w:rsidP="0089252E">
      <w:pPr>
        <w:shd w:val="clear" w:color="auto" w:fill="FCFCFD"/>
        <w:spacing w:after="0" w:line="276" w:lineRule="auto"/>
        <w:ind w:left="-567"/>
        <w:rPr>
          <w:rFonts w:ascii="Times New Roman" w:eastAsia="Times New Roman" w:hAnsi="Times New Roman" w:cs="Times New Roman"/>
          <w:color w:val="000000"/>
          <w:sz w:val="24"/>
          <w:szCs w:val="24"/>
          <w:lang w:eastAsia="ru-RU"/>
        </w:rPr>
      </w:pPr>
    </w:p>
    <w:p w:rsidR="0089252E" w:rsidRDefault="0089252E" w:rsidP="0089252E">
      <w:pPr>
        <w:shd w:val="clear" w:color="auto" w:fill="FCFCFD"/>
        <w:spacing w:after="0" w:line="276" w:lineRule="auto"/>
        <w:ind w:left="-567"/>
        <w:rPr>
          <w:rFonts w:ascii="Times New Roman" w:eastAsia="Times New Roman" w:hAnsi="Times New Roman" w:cs="Times New Roman"/>
          <w:b/>
          <w:color w:val="002060"/>
          <w:sz w:val="24"/>
          <w:szCs w:val="24"/>
          <w:lang w:eastAsia="ru-RU"/>
        </w:rPr>
      </w:pPr>
      <w:r w:rsidRPr="0089252E">
        <w:rPr>
          <w:rFonts w:ascii="Times New Roman" w:eastAsia="Times New Roman" w:hAnsi="Times New Roman" w:cs="Times New Roman"/>
          <w:color w:val="000000"/>
          <w:sz w:val="24"/>
          <w:szCs w:val="24"/>
          <w:lang w:eastAsia="ru-RU"/>
        </w:rPr>
        <w:t>Репродуктивное здоровье является важной составляющей общего здоровья человека и закладывается в период его полового созревания, которое начинается в подростковом возрасте. Этот период характеризуется уникальными физиологическими изменениями организма, когда интенсивно протекают не только процессы роста и развития, но происходит психологическое, нравственное и социальное становление личности.</w:t>
      </w:r>
      <w:r w:rsidRPr="0089252E">
        <w:rPr>
          <w:rFonts w:ascii="Times New Roman" w:eastAsia="Times New Roman" w:hAnsi="Times New Roman" w:cs="Times New Roman"/>
          <w:color w:val="000000"/>
          <w:sz w:val="24"/>
          <w:szCs w:val="24"/>
          <w:lang w:eastAsia="ru-RU"/>
        </w:rPr>
        <w:br/>
        <w:t>На репродуктивное здоровье оказывают влияние, как объективные, так и субъективные факторы. К независимым от человека негативным факторам относятся состояние окружающей среды, неблагоприятная наследственность и гормональные нарушения, а также недостаточная информированность молодежи о репродуктивном здоровье и негативных последствиях ранней половой жизни. Так доля абортов у девушек в подростковом возрасте составляет 10-15% от общего числа. Каждый десятый новорожденный ребенок в России появляется на свет у матери моложе 15 лет и чаще всего вне зарегистрированного брака и только 1/3 подростков считают себя ответственными за свое здоровье.</w:t>
      </w:r>
      <w:r w:rsidRPr="0089252E">
        <w:rPr>
          <w:rFonts w:ascii="Times New Roman" w:eastAsia="Times New Roman" w:hAnsi="Times New Roman" w:cs="Times New Roman"/>
          <w:color w:val="000000"/>
          <w:sz w:val="24"/>
          <w:szCs w:val="24"/>
          <w:lang w:eastAsia="ru-RU"/>
        </w:rPr>
        <w:br/>
        <w:t>Раннее сексуальное поведение подростков, заражение инфекциями, передаваемыми половым путем (ИППП), нежелательная беременность и аборты у девушек, неправильное питание, курение и употребление алкоголя являются важными поведенческими факторами, способствующими ухудшению репродуктивного здоровья молодежи. Одним из проявлений которого является бесплодие.</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lastRenderedPageBreak/>
        <w:br/>
      </w:r>
    </w:p>
    <w:p w:rsidR="003768C7" w:rsidRDefault="0089252E" w:rsidP="003768C7">
      <w:pPr>
        <w:shd w:val="clear" w:color="auto" w:fill="FCFCFD"/>
        <w:spacing w:after="0" w:line="276" w:lineRule="auto"/>
        <w:ind w:left="-567"/>
        <w:rPr>
          <w:rFonts w:ascii="Times New Roman" w:eastAsia="Times New Roman" w:hAnsi="Times New Roman" w:cs="Times New Roman"/>
          <w:color w:val="000000"/>
          <w:sz w:val="24"/>
          <w:szCs w:val="24"/>
          <w:lang w:eastAsia="ru-RU"/>
        </w:rPr>
      </w:pPr>
      <w:r w:rsidRPr="0089252E">
        <w:rPr>
          <w:rFonts w:ascii="Times New Roman" w:eastAsia="Times New Roman" w:hAnsi="Times New Roman" w:cs="Times New Roman"/>
          <w:b/>
          <w:color w:val="002060"/>
          <w:sz w:val="24"/>
          <w:szCs w:val="24"/>
          <w:lang w:eastAsia="ru-RU"/>
        </w:rPr>
        <w:t>Как же укрепить репродуктивное здоровье подростков?</w:t>
      </w:r>
      <w:r w:rsidRPr="0089252E">
        <w:rPr>
          <w:rFonts w:ascii="Times New Roman" w:eastAsia="Times New Roman" w:hAnsi="Times New Roman" w:cs="Times New Roman"/>
          <w:b/>
          <w:color w:val="002060"/>
          <w:sz w:val="24"/>
          <w:szCs w:val="24"/>
          <w:lang w:eastAsia="ru-RU"/>
        </w:rPr>
        <w:br/>
      </w:r>
      <w:r w:rsidRPr="0089252E">
        <w:rPr>
          <w:rFonts w:ascii="Times New Roman" w:eastAsia="Times New Roman" w:hAnsi="Times New Roman" w:cs="Times New Roman"/>
          <w:color w:val="000000"/>
          <w:sz w:val="24"/>
          <w:szCs w:val="24"/>
          <w:lang w:eastAsia="ru-RU"/>
        </w:rPr>
        <w:br/>
        <w:t>Забота о репродуктивном здоровье девочки начинается с рождения. Уже в первые месяцы жизни девочку нужно показать врачу — детскому гинекологу, чтобы выяснить, правильно ли развиты наружные половые органы, нет ли воспалительных заболеваний наружных половых органов, сращения малых половых губ. Родители должны ежедневно проводить необходимые гигиенические процедуры наружных половых органов. Выделения, покраснения, различные высыпания и иные поражения кожи и слизистых оболочек могут сигнализировать о воспалительном процессе, причиной которому может быть инфекция.</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Очень важный возрастной период – подростковый (начало с 11-12 лет), когда необходимо особо беречь девочку от инфекционных, в первую очередь вирусных, заболеваний. Маме заранее нужно рассказать девочке о предстоящих менструациях и научить ее правилам гигиены в этот период, соблюдению режима дня. Очень важно еще до вступления дочери в подростковый возраст наладить с ней доверительные отношения, вложить в сознание ребенка, что с любыми проблемами он всегда может обратиться к родителям.</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При появлении симптомов воспаления половых органов, нарушений полового развития и менструальной функции необходимо своевременно обращаться к детскому гинекологу. Во всех случаях самое главное — не нужно ждать, что болезнь пройдет со временем, сама собой. Осмотр у гинеколога в 14-15 лет и старше необходимо проходить ежегодно, ведь именно в этом возрасте большинство подростков начинают вести половую жизнь и сталкиваются с проблемой незапланированной беременности.</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Мальчикам также нужно объяснять, что происходит в их организме в период полового созревания. В это время происходит стремительный рост органов и тела под влиянием мужских половых гормонов — андрогенов. Основной мужской гормон — тестостерон. Под его влиянием у мальчиков начинается рост яичек и полового члена, появляются волосы в области половых органов, под мышками, а затем и на лице — будущие борода и усы, изменяется голос — из тонкого детского постепенно становится низким, мужским, увеличивается рост и мышечная масса тела. Во время полового созревания в яичках начинают постоянно вырабатываться сперматозоиды, которые находятся в густой белой жидкости. Непроизвольное выделение семенной жидкости, чаще во время сна называется поллюцией. Поллюции нормальное физиологическое явление, которое наблюдается у каждого юноши обычно 1-2 раза в неделю. Если это происходит чаще, а также днем, то нужно показаться врачу.</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С этого момента юноши физически становятся способными к половому акту и зачатию детей. Однако, несмотря на то, что мысли о половом акте теперь все чаще посещают юношей, никто в этом возрасте еще не хочет и не готов иметь детей. В этот период половые гормоны, поступающие в кровь, оказывают определенное воздействие на деятельность коры головного мозга, что порой может повести к образованию устойчивых очагов возбуждения. Возбуждение может также возникать при случайном механическом раздражении половой области, задержке отправлений кишечника и мочевого пузыря, наличии тесной и трущей одежды, привычке длительно пребывать в теплой постели до засыпания и после пробуждения. Поэтому так важно соблюдать режим дня и гигиенические правила: содержать тело и половые органы в чистоте, носить свободную и чистую одежду, вовремя ложиться и вставать с постели.</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lastRenderedPageBreak/>
        <w:br/>
        <w:t>Ведущим фактором в программе борьбы с незапланированной беременностью у подростков служит воспитание у них более серьезного отношения к использованию противозачаточных средств. Такую работу среди подростков следует начинать заранее, т.к. это повышает эффективность мер профилактики ранней беременности у несовершеннолетних. Поэтому важно, чтобы родители учились разговаривать со своими детьми на тему секса и контрацепции. Подростки должны быть информированы и о том, что применение контрацептивов снижает риск заражения болезнями, передаваемыми половым путем, в том числе ВИЧ, гепатитами В и С.</w:t>
      </w:r>
      <w:r w:rsidRPr="0089252E">
        <w:rPr>
          <w:rFonts w:ascii="Times New Roman" w:eastAsia="Times New Roman" w:hAnsi="Times New Roman" w:cs="Times New Roman"/>
          <w:color w:val="000000"/>
          <w:sz w:val="24"/>
          <w:szCs w:val="24"/>
          <w:lang w:eastAsia="ru-RU"/>
        </w:rPr>
        <w:br/>
        <w:t>Взрослые должны помочь подросткам осознать предстоящие родительские функции и выработать у детей ответственность за собственное здоровье. Подростки должны понять необратимый характер многих патологических изменений в организме, особенно в половой системе, которые в дальнейшем могут помешать их будущему материнству и отцовству.</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 xml:space="preserve">В современных условиях проблемы снижения мужской фертильности, </w:t>
      </w:r>
      <w:proofErr w:type="spellStart"/>
      <w:r w:rsidRPr="0089252E">
        <w:rPr>
          <w:rFonts w:ascii="Times New Roman" w:eastAsia="Times New Roman" w:hAnsi="Times New Roman" w:cs="Times New Roman"/>
          <w:color w:val="000000"/>
          <w:sz w:val="24"/>
          <w:szCs w:val="24"/>
          <w:lang w:eastAsia="ru-RU"/>
        </w:rPr>
        <w:t>эректильной</w:t>
      </w:r>
      <w:proofErr w:type="spellEnd"/>
      <w:r w:rsidRPr="0089252E">
        <w:rPr>
          <w:rFonts w:ascii="Times New Roman" w:eastAsia="Times New Roman" w:hAnsi="Times New Roman" w:cs="Times New Roman"/>
          <w:color w:val="000000"/>
          <w:sz w:val="24"/>
          <w:szCs w:val="24"/>
          <w:lang w:eastAsia="ru-RU"/>
        </w:rPr>
        <w:t xml:space="preserve"> дисфункции не теряют своей актуальности и, несмотря на развитие технологий в медицине, количество пациентов, нуждающихся в специализированной </w:t>
      </w:r>
      <w:proofErr w:type="spellStart"/>
      <w:r w:rsidRPr="0089252E">
        <w:rPr>
          <w:rFonts w:ascii="Times New Roman" w:eastAsia="Times New Roman" w:hAnsi="Times New Roman" w:cs="Times New Roman"/>
          <w:color w:val="000000"/>
          <w:sz w:val="24"/>
          <w:szCs w:val="24"/>
          <w:lang w:eastAsia="ru-RU"/>
        </w:rPr>
        <w:t>андрологической</w:t>
      </w:r>
      <w:proofErr w:type="spellEnd"/>
      <w:r w:rsidRPr="0089252E">
        <w:rPr>
          <w:rFonts w:ascii="Times New Roman" w:eastAsia="Times New Roman" w:hAnsi="Times New Roman" w:cs="Times New Roman"/>
          <w:color w:val="000000"/>
          <w:sz w:val="24"/>
          <w:szCs w:val="24"/>
          <w:lang w:eastAsia="ru-RU"/>
        </w:rPr>
        <w:t xml:space="preserve"> помощи, остается значительным.</w:t>
      </w:r>
      <w:r w:rsidR="0020469F">
        <w:rPr>
          <w:rFonts w:ascii="Times New Roman" w:eastAsia="Times New Roman" w:hAnsi="Times New Roman" w:cs="Times New Roman"/>
          <w:color w:val="000000"/>
          <w:sz w:val="24"/>
          <w:szCs w:val="24"/>
          <w:lang w:eastAsia="ru-RU"/>
        </w:rPr>
        <w:t xml:space="preserve"> </w:t>
      </w:r>
      <w:r w:rsidRPr="0089252E">
        <w:rPr>
          <w:rFonts w:ascii="Times New Roman" w:eastAsia="Times New Roman" w:hAnsi="Times New Roman" w:cs="Times New Roman"/>
          <w:color w:val="000000"/>
          <w:sz w:val="24"/>
          <w:szCs w:val="24"/>
          <w:lang w:eastAsia="ru-RU"/>
        </w:rPr>
        <w:t xml:space="preserve">Одной из причин снижения репродуктивной функции у мужчин является </w:t>
      </w:r>
      <w:proofErr w:type="spellStart"/>
      <w:r w:rsidRPr="0089252E">
        <w:rPr>
          <w:rFonts w:ascii="Times New Roman" w:eastAsia="Times New Roman" w:hAnsi="Times New Roman" w:cs="Times New Roman"/>
          <w:color w:val="000000"/>
          <w:sz w:val="24"/>
          <w:szCs w:val="24"/>
          <w:lang w:eastAsia="ru-RU"/>
        </w:rPr>
        <w:t>гипогонадизм</w:t>
      </w:r>
      <w:proofErr w:type="spellEnd"/>
      <w:r w:rsidRPr="0089252E">
        <w:rPr>
          <w:rFonts w:ascii="Times New Roman" w:eastAsia="Times New Roman" w:hAnsi="Times New Roman" w:cs="Times New Roman"/>
          <w:color w:val="000000"/>
          <w:sz w:val="24"/>
          <w:szCs w:val="24"/>
          <w:lang w:eastAsia="ru-RU"/>
        </w:rPr>
        <w:t>, клинический синдром, обусловленный недостаточной выработкой (дефицитом) андрогенов. Андрогены играют ключевую роль в развитии и поддержании репродуктивной и половой функции у мужчин. Уровень тестостерона в крови уменьшается в процессе старения.</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Здоровое питание, достаточная физическая активность, отказ от табака и алкоголя – залог сохранения репродуктивного здоровья на долгие годы. Курение и употребление алкоголя женщиной во время беременности увеличивает риск мертворождения.</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Существуют различные безопасные средства контрацепции для женщин от нежелательной беременности, но они не защитят от заболеваний, передающихся половым путем. Зачатие ребенка должно быть осознанным решением.</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Необходимо проходить профилактические осмотры у медицинских специалистов (гинекологов для женщин и урологов для мужчин) регулярно, что позволит предотвратить появление и развитие многих заболеваний на ранней стадии, даже при отсутствии жалоб.</w:t>
      </w:r>
      <w:r w:rsidRPr="0089252E">
        <w:rPr>
          <w:rFonts w:ascii="Times New Roman" w:eastAsia="Times New Roman" w:hAnsi="Times New Roman" w:cs="Times New Roman"/>
          <w:color w:val="000000"/>
          <w:sz w:val="24"/>
          <w:szCs w:val="24"/>
          <w:lang w:eastAsia="ru-RU"/>
        </w:rPr>
        <w:br/>
        <w:t>Еще до планирования беременности женщине необходимо восполнить все дефициты в организме и придерживаться принципов здорового питания до и уже во время беременности, чтобы она проходила комфортно и родился здоровый малыш.</w:t>
      </w:r>
      <w:r w:rsidRPr="0089252E">
        <w:rPr>
          <w:rFonts w:ascii="Times New Roman" w:eastAsia="Times New Roman" w:hAnsi="Times New Roman" w:cs="Times New Roman"/>
          <w:color w:val="000000"/>
          <w:sz w:val="24"/>
          <w:szCs w:val="24"/>
          <w:lang w:eastAsia="ru-RU"/>
        </w:rPr>
        <w:br/>
      </w:r>
      <w:r w:rsidRPr="0089252E">
        <w:rPr>
          <w:rFonts w:ascii="Times New Roman" w:eastAsia="Times New Roman" w:hAnsi="Times New Roman" w:cs="Times New Roman"/>
          <w:color w:val="000000"/>
          <w:sz w:val="24"/>
          <w:szCs w:val="24"/>
          <w:lang w:eastAsia="ru-RU"/>
        </w:rPr>
        <w:br/>
        <w:t>Физическая активность во время беременности должна быть разумной и согласно рекомендациям врача.</w:t>
      </w:r>
    </w:p>
    <w:p w:rsidR="003768C7" w:rsidRDefault="003768C7" w:rsidP="003768C7">
      <w:pPr>
        <w:shd w:val="clear" w:color="auto" w:fill="FCFCFD"/>
        <w:spacing w:after="0" w:line="276" w:lineRule="auto"/>
        <w:ind w:left="-567"/>
        <w:rPr>
          <w:rFonts w:ascii="Times New Roman" w:eastAsia="Times New Roman" w:hAnsi="Times New Roman" w:cs="Times New Roman"/>
          <w:color w:val="000000"/>
          <w:sz w:val="24"/>
          <w:szCs w:val="24"/>
          <w:lang w:eastAsia="ru-RU"/>
        </w:rPr>
      </w:pPr>
      <w:bookmarkStart w:id="0" w:name="_GoBack"/>
      <w:bookmarkEnd w:id="0"/>
    </w:p>
    <w:p w:rsidR="003768C7" w:rsidRPr="003768C7" w:rsidRDefault="003768C7" w:rsidP="003768C7">
      <w:pPr>
        <w:shd w:val="clear" w:color="auto" w:fill="FCFCFD"/>
        <w:spacing w:after="0" w:line="276" w:lineRule="auto"/>
        <w:ind w:left="-567"/>
        <w:rPr>
          <w:rFonts w:ascii="Times New Roman" w:eastAsia="Times New Roman" w:hAnsi="Times New Roman" w:cs="Times New Roman"/>
          <w:color w:val="000000"/>
          <w:sz w:val="24"/>
          <w:szCs w:val="24"/>
          <w:lang w:eastAsia="ru-RU"/>
        </w:rPr>
      </w:pPr>
      <w:r>
        <w:rPr>
          <w:b/>
          <w:color w:val="C00000"/>
          <w:sz w:val="48"/>
          <w:szCs w:val="48"/>
        </w:rPr>
        <w:t xml:space="preserve">Берегите своё здоровье, и здоровье близких! </w:t>
      </w:r>
    </w:p>
    <w:p w:rsidR="003768C7" w:rsidRPr="00381A09" w:rsidRDefault="003768C7" w:rsidP="003768C7">
      <w:pPr>
        <w:shd w:val="clear" w:color="auto" w:fill="FFFFFF"/>
        <w:spacing w:after="240" w:line="276" w:lineRule="auto"/>
        <w:rPr>
          <w:rFonts w:ascii="Times New Roman" w:eastAsia="Times New Roman" w:hAnsi="Times New Roman" w:cs="Times New Roman"/>
          <w:color w:val="000000"/>
          <w:sz w:val="24"/>
          <w:szCs w:val="24"/>
          <w:lang w:eastAsia="ru-RU"/>
        </w:rPr>
      </w:pPr>
    </w:p>
    <w:p w:rsidR="003768C7" w:rsidRPr="00D04D39" w:rsidRDefault="003768C7" w:rsidP="003768C7">
      <w:pPr>
        <w:shd w:val="clear" w:color="auto" w:fill="FFFFFF"/>
        <w:spacing w:after="24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D458FF">
        <w:rPr>
          <w:rFonts w:ascii="Times New Roman" w:eastAsia="Times New Roman" w:hAnsi="Times New Roman" w:cs="Times New Roman"/>
          <w:sz w:val="24"/>
          <w:szCs w:val="24"/>
          <w:lang w:eastAsia="ru-RU"/>
        </w:rPr>
        <w:t>Материал составлен по открытым Интернет-ресурсам</w:t>
      </w:r>
    </w:p>
    <w:p w:rsidR="003768C7" w:rsidRDefault="003768C7" w:rsidP="003768C7">
      <w:pPr>
        <w:shd w:val="clear" w:color="auto" w:fill="FCFCFD"/>
        <w:spacing w:after="0" w:line="276" w:lineRule="auto"/>
        <w:ind w:left="-567"/>
      </w:pPr>
    </w:p>
    <w:sectPr w:rsidR="003768C7" w:rsidSect="0089252E">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6C"/>
    <w:rsid w:val="0020469F"/>
    <w:rsid w:val="003768C7"/>
    <w:rsid w:val="00431B6C"/>
    <w:rsid w:val="0089252E"/>
    <w:rsid w:val="00BC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21D2"/>
  <w15:chartTrackingRefBased/>
  <w15:docId w15:val="{79D949AD-69FC-46E4-99BC-6AF06869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52,bqiaagaaeyqcaaagiaiaaapvcgaabf0kaaaaaaaaaaaaaaaaaaaaaaaaaaaaaaaaaaaaaaaaaaaaaaaaaaaaaaaaaaaaaaaaaaaaaaaaaaaaaaaaaaaaaaaaaaaaaaaaaaaaaaaaaaaaaaaaaaaaaaaaaaaaaaaaaaaaaaaaaaaaaaaaaaaaaaaaaaaaaaaaaaaaaaaaaaaaaaaaaaaaaaaaaaaaaaaaaaaaaaaa"/>
    <w:basedOn w:val="a"/>
    <w:rsid w:val="00892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925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55490">
      <w:bodyDiv w:val="1"/>
      <w:marLeft w:val="0"/>
      <w:marRight w:val="0"/>
      <w:marTop w:val="0"/>
      <w:marBottom w:val="0"/>
      <w:divBdr>
        <w:top w:val="none" w:sz="0" w:space="0" w:color="auto"/>
        <w:left w:val="none" w:sz="0" w:space="0" w:color="auto"/>
        <w:bottom w:val="none" w:sz="0" w:space="0" w:color="auto"/>
        <w:right w:val="none" w:sz="0" w:space="0" w:color="auto"/>
      </w:divBdr>
      <w:divsChild>
        <w:div w:id="1489396886">
          <w:marLeft w:val="0"/>
          <w:marRight w:val="0"/>
          <w:marTop w:val="0"/>
          <w:marBottom w:val="0"/>
          <w:divBdr>
            <w:top w:val="none" w:sz="0" w:space="0" w:color="auto"/>
            <w:left w:val="none" w:sz="0" w:space="0" w:color="auto"/>
            <w:bottom w:val="none" w:sz="0" w:space="0" w:color="auto"/>
            <w:right w:val="none" w:sz="0" w:space="0" w:color="auto"/>
          </w:divBdr>
        </w:div>
        <w:div w:id="50084995">
          <w:marLeft w:val="0"/>
          <w:marRight w:val="0"/>
          <w:marTop w:val="0"/>
          <w:marBottom w:val="0"/>
          <w:divBdr>
            <w:top w:val="none" w:sz="0" w:space="0" w:color="auto"/>
            <w:left w:val="none" w:sz="0" w:space="0" w:color="auto"/>
            <w:bottom w:val="none" w:sz="0" w:space="0" w:color="auto"/>
            <w:right w:val="none" w:sz="0" w:space="0" w:color="auto"/>
          </w:divBdr>
        </w:div>
        <w:div w:id="253364271">
          <w:marLeft w:val="0"/>
          <w:marRight w:val="0"/>
          <w:marTop w:val="0"/>
          <w:marBottom w:val="0"/>
          <w:divBdr>
            <w:top w:val="none" w:sz="0" w:space="0" w:color="auto"/>
            <w:left w:val="none" w:sz="0" w:space="0" w:color="auto"/>
            <w:bottom w:val="none" w:sz="0" w:space="0" w:color="auto"/>
            <w:right w:val="none" w:sz="0" w:space="0" w:color="auto"/>
          </w:divBdr>
          <w:divsChild>
            <w:div w:id="138154810">
              <w:marLeft w:val="0"/>
              <w:marRight w:val="0"/>
              <w:marTop w:val="0"/>
              <w:marBottom w:val="0"/>
              <w:divBdr>
                <w:top w:val="none" w:sz="0" w:space="0" w:color="auto"/>
                <w:left w:val="none" w:sz="0" w:space="0" w:color="auto"/>
                <w:bottom w:val="none" w:sz="0" w:space="0" w:color="auto"/>
                <w:right w:val="none" w:sz="0" w:space="0" w:color="auto"/>
              </w:divBdr>
              <w:divsChild>
                <w:div w:id="642198438">
                  <w:marLeft w:val="0"/>
                  <w:marRight w:val="0"/>
                  <w:marTop w:val="0"/>
                  <w:marBottom w:val="0"/>
                  <w:divBdr>
                    <w:top w:val="none" w:sz="0" w:space="0" w:color="auto"/>
                    <w:left w:val="none" w:sz="0" w:space="0" w:color="auto"/>
                    <w:bottom w:val="none" w:sz="0" w:space="0" w:color="auto"/>
                    <w:right w:val="none" w:sz="0" w:space="0" w:color="auto"/>
                  </w:divBdr>
                  <w:divsChild>
                    <w:div w:id="1236743486">
                      <w:marLeft w:val="0"/>
                      <w:marRight w:val="0"/>
                      <w:marTop w:val="0"/>
                      <w:marBottom w:val="0"/>
                      <w:divBdr>
                        <w:top w:val="none" w:sz="0" w:space="0" w:color="auto"/>
                        <w:left w:val="none" w:sz="0" w:space="0" w:color="auto"/>
                        <w:bottom w:val="none" w:sz="0" w:space="0" w:color="auto"/>
                        <w:right w:val="none" w:sz="0" w:space="0" w:color="auto"/>
                      </w:divBdr>
                      <w:divsChild>
                        <w:div w:id="36348233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01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0872">
      <w:bodyDiv w:val="1"/>
      <w:marLeft w:val="0"/>
      <w:marRight w:val="0"/>
      <w:marTop w:val="0"/>
      <w:marBottom w:val="0"/>
      <w:divBdr>
        <w:top w:val="none" w:sz="0" w:space="0" w:color="auto"/>
        <w:left w:val="none" w:sz="0" w:space="0" w:color="auto"/>
        <w:bottom w:val="none" w:sz="0" w:space="0" w:color="auto"/>
        <w:right w:val="none" w:sz="0" w:space="0" w:color="auto"/>
      </w:divBdr>
      <w:divsChild>
        <w:div w:id="1725716420">
          <w:marLeft w:val="-300"/>
          <w:marRight w:val="-300"/>
          <w:marTop w:val="0"/>
          <w:marBottom w:val="0"/>
          <w:divBdr>
            <w:top w:val="none" w:sz="0" w:space="0" w:color="auto"/>
            <w:left w:val="none" w:sz="0" w:space="0" w:color="auto"/>
            <w:bottom w:val="none" w:sz="0" w:space="0" w:color="auto"/>
            <w:right w:val="none" w:sz="0" w:space="0" w:color="auto"/>
          </w:divBdr>
          <w:divsChild>
            <w:div w:id="702942488">
              <w:marLeft w:val="0"/>
              <w:marRight w:val="0"/>
              <w:marTop w:val="0"/>
              <w:marBottom w:val="600"/>
              <w:divBdr>
                <w:top w:val="none" w:sz="0" w:space="0" w:color="auto"/>
                <w:left w:val="none" w:sz="0" w:space="0" w:color="auto"/>
                <w:bottom w:val="none" w:sz="0" w:space="0" w:color="auto"/>
                <w:right w:val="none" w:sz="0" w:space="0" w:color="auto"/>
              </w:divBdr>
            </w:div>
          </w:divsChild>
        </w:div>
        <w:div w:id="1241283654">
          <w:marLeft w:val="0"/>
          <w:marRight w:val="0"/>
          <w:marTop w:val="0"/>
          <w:marBottom w:val="0"/>
          <w:divBdr>
            <w:top w:val="none" w:sz="0" w:space="0" w:color="auto"/>
            <w:left w:val="none" w:sz="0" w:space="0" w:color="auto"/>
            <w:bottom w:val="none" w:sz="0" w:space="0" w:color="auto"/>
            <w:right w:val="none" w:sz="0" w:space="0" w:color="auto"/>
          </w:divBdr>
          <w:divsChild>
            <w:div w:id="169297463">
              <w:marLeft w:val="0"/>
              <w:marRight w:val="0"/>
              <w:marTop w:val="0"/>
              <w:marBottom w:val="0"/>
              <w:divBdr>
                <w:top w:val="none" w:sz="0" w:space="0" w:color="auto"/>
                <w:left w:val="none" w:sz="0" w:space="0" w:color="auto"/>
                <w:bottom w:val="none" w:sz="0" w:space="0" w:color="auto"/>
                <w:right w:val="none" w:sz="0" w:space="0" w:color="auto"/>
              </w:divBdr>
              <w:divsChild>
                <w:div w:id="643779960">
                  <w:marLeft w:val="0"/>
                  <w:marRight w:val="0"/>
                  <w:marTop w:val="0"/>
                  <w:marBottom w:val="0"/>
                  <w:divBdr>
                    <w:top w:val="none" w:sz="0" w:space="0" w:color="auto"/>
                    <w:left w:val="none" w:sz="0" w:space="0" w:color="auto"/>
                    <w:bottom w:val="none" w:sz="0" w:space="0" w:color="auto"/>
                    <w:right w:val="none" w:sz="0" w:space="0" w:color="auto"/>
                  </w:divBdr>
                  <w:divsChild>
                    <w:div w:id="588544880">
                      <w:marLeft w:val="0"/>
                      <w:marRight w:val="0"/>
                      <w:marTop w:val="0"/>
                      <w:marBottom w:val="0"/>
                      <w:divBdr>
                        <w:top w:val="none" w:sz="0" w:space="0" w:color="auto"/>
                        <w:left w:val="none" w:sz="0" w:space="0" w:color="auto"/>
                        <w:bottom w:val="none" w:sz="0" w:space="0" w:color="auto"/>
                        <w:right w:val="none" w:sz="0" w:space="0" w:color="auto"/>
                      </w:divBdr>
                      <w:divsChild>
                        <w:div w:id="648444669">
                          <w:marLeft w:val="0"/>
                          <w:marRight w:val="0"/>
                          <w:marTop w:val="150"/>
                          <w:marBottom w:val="150"/>
                          <w:divBdr>
                            <w:top w:val="none" w:sz="0" w:space="0" w:color="auto"/>
                            <w:left w:val="none" w:sz="0" w:space="0" w:color="auto"/>
                            <w:bottom w:val="none" w:sz="0" w:space="0" w:color="auto"/>
                            <w:right w:val="none" w:sz="0" w:space="0" w:color="auto"/>
                          </w:divBdr>
                        </w:div>
                        <w:div w:id="1553930403">
                          <w:marLeft w:val="0"/>
                          <w:marRight w:val="0"/>
                          <w:marTop w:val="0"/>
                          <w:marBottom w:val="0"/>
                          <w:divBdr>
                            <w:top w:val="none" w:sz="0" w:space="0" w:color="auto"/>
                            <w:left w:val="none" w:sz="0" w:space="0" w:color="auto"/>
                            <w:bottom w:val="none" w:sz="0" w:space="0" w:color="auto"/>
                            <w:right w:val="none" w:sz="0" w:space="0" w:color="auto"/>
                          </w:divBdr>
                        </w:div>
                      </w:divsChild>
                    </w:div>
                    <w:div w:id="17358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2025-02-14T10:16:00Z</dcterms:created>
  <dcterms:modified xsi:type="dcterms:W3CDTF">2025-02-14T10:39:00Z</dcterms:modified>
</cp:coreProperties>
</file>