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6A" w:rsidRPr="00A32E6A" w:rsidRDefault="00A32E6A" w:rsidP="00A32E6A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32E6A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A32E6A" w:rsidRPr="00A32E6A" w:rsidRDefault="00A32E6A" w:rsidP="00A32E6A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84901" w:rsidRPr="00384901" w:rsidRDefault="00A32E6A" w:rsidP="00A32E6A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caps/>
          <w:color w:val="C00000"/>
          <w:kern w:val="36"/>
          <w:sz w:val="28"/>
          <w:szCs w:val="28"/>
          <w:lang w:eastAsia="ru-RU"/>
        </w:rPr>
      </w:pPr>
      <w:r w:rsidRPr="00A32E6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19.05.25 – 25.05</w:t>
      </w:r>
      <w:r w:rsidRPr="00A32E6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.25г. </w:t>
      </w:r>
      <w:r w:rsidRPr="00A32E6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—</w:t>
      </w:r>
      <w:r w:rsidRPr="00A32E6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«</w:t>
      </w:r>
      <w:r w:rsidR="00384901" w:rsidRPr="00384901">
        <w:rPr>
          <w:rFonts w:ascii="Times New Roman" w:eastAsia="Times New Roman" w:hAnsi="Times New Roman" w:cs="Times New Roman"/>
          <w:b/>
          <w:caps/>
          <w:color w:val="C00000"/>
          <w:kern w:val="36"/>
          <w:sz w:val="28"/>
          <w:szCs w:val="28"/>
          <w:lang w:eastAsia="ru-RU"/>
        </w:rPr>
        <w:t>Неделя профилактики заболеваний эндокринной системы</w:t>
      </w:r>
      <w:r w:rsidRPr="00A32E6A">
        <w:rPr>
          <w:rFonts w:ascii="Times New Roman" w:eastAsia="Times New Roman" w:hAnsi="Times New Roman" w:cs="Times New Roman"/>
          <w:b/>
          <w:caps/>
          <w:color w:val="C00000"/>
          <w:kern w:val="36"/>
          <w:sz w:val="28"/>
          <w:szCs w:val="28"/>
          <w:lang w:eastAsia="ru-RU"/>
        </w:rPr>
        <w:t>»</w:t>
      </w:r>
      <w:r w:rsidR="00384901" w:rsidRPr="00384901">
        <w:rPr>
          <w:rFonts w:ascii="Times New Roman" w:eastAsia="Times New Roman" w:hAnsi="Times New Roman" w:cs="Times New Roman"/>
          <w:b/>
          <w:caps/>
          <w:color w:val="C00000"/>
          <w:kern w:val="36"/>
          <w:sz w:val="28"/>
          <w:szCs w:val="28"/>
          <w:lang w:eastAsia="ru-RU"/>
        </w:rPr>
        <w:t xml:space="preserve"> </w:t>
      </w:r>
    </w:p>
    <w:p w:rsidR="00A32E6A" w:rsidRPr="00A32E6A" w:rsidRDefault="00B256BC" w:rsidP="00A32E6A">
      <w:pPr>
        <w:spacing w:after="33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32E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6460A2" wp14:editId="4BDC0483">
            <wp:simplePos x="0" y="0"/>
            <wp:positionH relativeFrom="margin">
              <wp:posOffset>-289560</wp:posOffset>
            </wp:positionH>
            <wp:positionV relativeFrom="margin">
              <wp:posOffset>1333500</wp:posOffset>
            </wp:positionV>
            <wp:extent cx="1590675" cy="1625600"/>
            <wp:effectExtent l="0" t="0" r="9525" b="0"/>
            <wp:wrapSquare wrapText="bothSides"/>
            <wp:docPr id="1" name="Рисунок 1" descr="22-28 мая: Неделя профилактики заболеваний эндокринной системы в честь  Всемирного дня щитовидной железы 25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8 мая: Неделя профилактики заболеваний эндокринной системы в честь  Всемирного дня щитовидной железы 25 мая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9" t="-314" r="10569" b="23974"/>
                    <a:stretch/>
                  </pic:blipFill>
                  <pic:spPr bwMode="auto">
                    <a:xfrm>
                      <a:off x="0" y="0"/>
                      <a:ext cx="159067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E6A" w:rsidRPr="00A32E6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(В честь Всемирного дня щитовидной железы – 25 мая)</w:t>
      </w:r>
    </w:p>
    <w:p w:rsidR="00B256BC" w:rsidRDefault="00B256BC" w:rsidP="00B256BC">
      <w:pPr>
        <w:tabs>
          <w:tab w:val="left" w:pos="1985"/>
          <w:tab w:val="left" w:pos="2268"/>
        </w:tabs>
        <w:spacing w:after="33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6BC">
        <w:rPr>
          <w:rFonts w:ascii="Times New Roman" w:hAnsi="Times New Roman" w:cs="Times New Roman"/>
          <w:sz w:val="24"/>
          <w:szCs w:val="24"/>
          <w:shd w:val="clear" w:color="auto" w:fill="FFFFFF"/>
        </w:rPr>
        <w:t>С 19 по 25 мая проводится Неделя профилактики заболеваний эндокринной системы (в честь Всемирного дня щитовидной железы 25 мая) с целью повышения информированности специалистов и населения о профилактике заболеваний эндокринной системы.</w:t>
      </w:r>
      <w:r w:rsidRPr="00B2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56BC" w:rsidRDefault="00384901" w:rsidP="00B256BC">
      <w:pPr>
        <w:tabs>
          <w:tab w:val="left" w:pos="1985"/>
          <w:tab w:val="left" w:pos="2268"/>
        </w:tabs>
        <w:spacing w:after="33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Эндокринные заболевания относятся к раб</w:t>
      </w:r>
      <w:r w:rsidR="00A32E6A" w:rsidRPr="00B2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 желез внутренней секреции. В </w:t>
      </w:r>
      <w:r w:rsidRPr="0038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последние годы их частота растет. </w:t>
      </w:r>
    </w:p>
    <w:p w:rsidR="00384901" w:rsidRPr="00384901" w:rsidRDefault="00384901" w:rsidP="00B256BC">
      <w:pPr>
        <w:spacing w:after="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Факторы, которые приводят к развитию эндокринных нарушений: </w:t>
      </w:r>
    </w:p>
    <w:p w:rsidR="00B256BC" w:rsidRDefault="00B256BC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опухоли тканей железы, - кисты</w:t>
      </w:r>
      <w:r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;</w:t>
      </w:r>
      <w:r w:rsidRPr="00B256BC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 xml:space="preserve"> </w:t>
      </w:r>
    </w:p>
    <w:p w:rsidR="00B256BC" w:rsidRPr="00B256BC" w:rsidRDefault="00B256BC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инфекционные заболевания</w:t>
      </w:r>
      <w:r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;</w:t>
      </w:r>
    </w:p>
    <w:p w:rsidR="00384901" w:rsidRPr="00384901" w:rsidRDefault="00384901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наследственный фактор</w:t>
      </w:r>
      <w:r w:rsidR="00B256BC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;</w:t>
      </w:r>
    </w:p>
    <w:p w:rsidR="00384901" w:rsidRPr="00384901" w:rsidRDefault="00384901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хронические заболевания других органов и систем</w:t>
      </w:r>
      <w:r w:rsidR="00B256BC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;</w:t>
      </w:r>
    </w:p>
    <w:p w:rsidR="00384901" w:rsidRPr="00384901" w:rsidRDefault="00384901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сердечно-сосудистая недостаточность</w:t>
      </w:r>
      <w:r w:rsidR="00B256BC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;</w:t>
      </w:r>
    </w:p>
    <w:p w:rsidR="00384901" w:rsidRPr="00384901" w:rsidRDefault="00384901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хирургические вмешательства</w:t>
      </w:r>
      <w:r w:rsidR="00B256BC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;</w:t>
      </w:r>
    </w:p>
    <w:p w:rsidR="00384901" w:rsidRPr="00384901" w:rsidRDefault="00384901" w:rsidP="00F44B34">
      <w:pPr>
        <w:numPr>
          <w:ilvl w:val="0"/>
          <w:numId w:val="1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прием ряда препаратов.</w:t>
      </w:r>
    </w:p>
    <w:p w:rsidR="00384901" w:rsidRPr="00384901" w:rsidRDefault="00384901" w:rsidP="00A32E6A">
      <w:pPr>
        <w:spacing w:after="33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</w:r>
    </w:p>
    <w:p w:rsidR="00384901" w:rsidRPr="00384901" w:rsidRDefault="00384901" w:rsidP="00B256BC">
      <w:pPr>
        <w:spacing w:after="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 что надо обратить внимание, чтобы вовремя обратиться к врачу?</w:t>
      </w:r>
    </w:p>
    <w:p w:rsidR="00384901" w:rsidRPr="00384901" w:rsidRDefault="00384901" w:rsidP="00B256BC">
      <w:pPr>
        <w:numPr>
          <w:ilvl w:val="0"/>
          <w:numId w:val="2"/>
        </w:numPr>
        <w:tabs>
          <w:tab w:val="clear" w:pos="720"/>
          <w:tab w:val="num" w:pos="-284"/>
        </w:tabs>
        <w:spacing w:after="0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мышечная и суставная боль, воспаление сухожилий (</w:t>
      </w:r>
      <w:proofErr w:type="spellStart"/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тендинит</w:t>
      </w:r>
      <w:proofErr w:type="spellEnd"/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)</w:t>
      </w:r>
    </w:p>
    <w:p w:rsidR="00384901" w:rsidRPr="00384901" w:rsidRDefault="00384901" w:rsidP="00B256BC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дискомфорт, утолщение в переднем отделе шеи, зоб</w:t>
      </w:r>
    </w:p>
    <w:p w:rsidR="00384901" w:rsidRPr="00384901" w:rsidRDefault="00384901" w:rsidP="00B256BC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76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выпадение волос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запоры, диарея, раздражение кишечника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нерегулярный менструальный цикл, проблемы с фертильностью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семейная история заболеваний щитовидной железы или аутоиммунных заболеваний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депрессивность и тревожность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изменения в весе (набор или потеря) без изменения диеты и двигательной активности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высокая утомляемость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учащенный пульс и сердцебиение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дрожь в руках, потливость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частые головокружения и приступы слабости</w:t>
      </w:r>
    </w:p>
    <w:p w:rsidR="00384901" w:rsidRPr="00384901" w:rsidRDefault="00384901" w:rsidP="00F44B34">
      <w:pPr>
        <w:numPr>
          <w:ilvl w:val="0"/>
          <w:numId w:val="2"/>
        </w:numPr>
        <w:tabs>
          <w:tab w:val="clear" w:pos="720"/>
          <w:tab w:val="num" w:pos="-284"/>
        </w:tabs>
        <w:spacing w:after="75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color w:val="39303B"/>
          <w:sz w:val="24"/>
          <w:szCs w:val="24"/>
          <w:lang w:eastAsia="ru-RU"/>
        </w:rPr>
        <w:t>чувство жара или зябкости.</w:t>
      </w:r>
    </w:p>
    <w:p w:rsidR="00F44B34" w:rsidRDefault="00384901" w:rsidP="00F44B34">
      <w:pPr>
        <w:pStyle w:val="a3"/>
        <w:shd w:val="clear" w:color="auto" w:fill="FFFFFF"/>
        <w:ind w:left="-567"/>
        <w:jc w:val="both"/>
        <w:rPr>
          <w:color w:val="212727"/>
        </w:rPr>
      </w:pPr>
      <w:r w:rsidRPr="00384901">
        <w:rPr>
          <w:color w:val="212727"/>
        </w:rPr>
        <w:t>Конечно, появление одного из этих симптомов не может означать заболевания щитовидной железы. Но, если заметите у себя несколько показателей из перечисленных выше - обратитесь к эндокринологу.</w:t>
      </w:r>
    </w:p>
    <w:p w:rsidR="00FC5502" w:rsidRDefault="00FC5502" w:rsidP="00F44B34">
      <w:pPr>
        <w:pStyle w:val="a3"/>
        <w:shd w:val="clear" w:color="auto" w:fill="FFFFFF"/>
        <w:ind w:left="-567"/>
        <w:jc w:val="both"/>
        <w:rPr>
          <w:rStyle w:val="a4"/>
          <w:color w:val="002060"/>
        </w:rPr>
      </w:pPr>
    </w:p>
    <w:p w:rsidR="00B256BC" w:rsidRPr="00F44B34" w:rsidRDefault="00B256BC" w:rsidP="00F44B34">
      <w:pPr>
        <w:pStyle w:val="a3"/>
        <w:shd w:val="clear" w:color="auto" w:fill="FFFFFF"/>
        <w:ind w:left="-567"/>
        <w:jc w:val="both"/>
        <w:rPr>
          <w:sz w:val="20"/>
          <w:szCs w:val="20"/>
        </w:rPr>
      </w:pPr>
      <w:r w:rsidRPr="00F44B34">
        <w:rPr>
          <w:rStyle w:val="a4"/>
          <w:color w:val="002060"/>
        </w:rPr>
        <w:lastRenderedPageBreak/>
        <w:t>Профилактика эндокринных заболеваний:</w:t>
      </w:r>
    </w:p>
    <w:p w:rsidR="00B256BC" w:rsidRPr="00F44B34" w:rsidRDefault="00FC5502" w:rsidP="00F44B34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-284" w:hanging="283"/>
        <w:jc w:val="both"/>
        <w:rPr>
          <w:sz w:val="20"/>
          <w:szCs w:val="20"/>
        </w:rPr>
      </w:pPr>
      <w:r w:rsidRPr="00384901">
        <w:rPr>
          <w:noProof/>
        </w:rPr>
        <w:drawing>
          <wp:anchor distT="0" distB="0" distL="114300" distR="114300" simplePos="0" relativeHeight="251659264" behindDoc="0" locked="0" layoutInCell="1" allowOverlap="1" wp14:anchorId="63461B3F" wp14:editId="139029C3">
            <wp:simplePos x="0" y="0"/>
            <wp:positionH relativeFrom="margin">
              <wp:posOffset>-304800</wp:posOffset>
            </wp:positionH>
            <wp:positionV relativeFrom="margin">
              <wp:posOffset>457200</wp:posOffset>
            </wp:positionV>
            <wp:extent cx="3438525" cy="2511425"/>
            <wp:effectExtent l="0" t="0" r="9525" b="3175"/>
            <wp:wrapSquare wrapText="bothSides"/>
            <wp:docPr id="6" name="Рисунок 6" descr="https://mari-el.gov.ru/upload/medialibrary/ddc/6xp3otw60c18864cit70gerrwhokpbx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ri-el.gov.ru/upload/medialibrary/ddc/6xp3otw60c18864cit70gerrwhokpbx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6BC" w:rsidRPr="00F44B34">
        <w:t>Правильное питание (употребление свежих овощей, фруктов, цельных злаков, белка растительного и животного происхождения, здоровых жиров; ограничение потребления сахара, химически обработанных продуктов и насыщенных жиров; введение в рацион продуктов, содержащих йод).</w:t>
      </w:r>
    </w:p>
    <w:p w:rsidR="00B256BC" w:rsidRPr="00F44B34" w:rsidRDefault="00B256BC" w:rsidP="00F44B34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-284" w:hanging="283"/>
        <w:jc w:val="both"/>
        <w:rPr>
          <w:sz w:val="20"/>
          <w:szCs w:val="20"/>
        </w:rPr>
      </w:pPr>
      <w:r w:rsidRPr="00F44B34">
        <w:t>Физическая активность (физические упражнения способствуют н</w:t>
      </w:r>
      <w:r w:rsidR="00F44B34" w:rsidRPr="00F44B34">
        <w:t>ормализации обмена веществ, сниж</w:t>
      </w:r>
      <w:r w:rsidRPr="00F44B34">
        <w:t>ению уровня гормонов стресса и укреплению иммунной системы).</w:t>
      </w:r>
    </w:p>
    <w:p w:rsidR="00B256BC" w:rsidRPr="00F44B34" w:rsidRDefault="00B256BC" w:rsidP="00F44B34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-284" w:hanging="283"/>
        <w:jc w:val="both"/>
        <w:rPr>
          <w:sz w:val="20"/>
          <w:szCs w:val="20"/>
        </w:rPr>
      </w:pPr>
      <w:r w:rsidRPr="00F44B34">
        <w:t>Управление стрессом (с помощью релаксации, медитации, йоги или занятий по интересам, которые помогут снять напряжение и улучшить психологическое благополучие).</w:t>
      </w:r>
    </w:p>
    <w:p w:rsidR="00B256BC" w:rsidRPr="00F44B34" w:rsidRDefault="00B256BC" w:rsidP="00F44B34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-284" w:hanging="283"/>
        <w:jc w:val="both"/>
        <w:rPr>
          <w:sz w:val="20"/>
          <w:szCs w:val="20"/>
        </w:rPr>
      </w:pPr>
      <w:r w:rsidRPr="00F44B34">
        <w:t>Периодический осмотр у эндокринолога может помочь выявить заболевания на ранней стадии и предотвратить их прогрессирование.</w:t>
      </w:r>
    </w:p>
    <w:p w:rsidR="00B256BC" w:rsidRPr="00F44B34" w:rsidRDefault="00B256BC" w:rsidP="00F44B34">
      <w:pPr>
        <w:pStyle w:val="a3"/>
        <w:numPr>
          <w:ilvl w:val="0"/>
          <w:numId w:val="6"/>
        </w:numPr>
        <w:shd w:val="clear" w:color="auto" w:fill="FFFFFF"/>
        <w:spacing w:line="276" w:lineRule="auto"/>
        <w:ind w:left="-284" w:hanging="283"/>
        <w:jc w:val="both"/>
        <w:rPr>
          <w:sz w:val="20"/>
          <w:szCs w:val="20"/>
        </w:rPr>
      </w:pPr>
      <w:r w:rsidRPr="00F44B34">
        <w:t>Отказ от вредных привычек.</w:t>
      </w:r>
    </w:p>
    <w:p w:rsidR="00384901" w:rsidRPr="00384901" w:rsidRDefault="00384901" w:rsidP="00F44B34">
      <w:pPr>
        <w:spacing w:after="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подавляющее большинство заболеваний щитовидной железы излечимо, а в части случаев – предотвратимо!</w:t>
      </w:r>
    </w:p>
    <w:p w:rsidR="00384901" w:rsidRDefault="00384901" w:rsidP="00A32E6A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C5502" w:rsidRPr="00A32E6A" w:rsidRDefault="00FC5502" w:rsidP="00A32E6A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A32E6A" w:rsidRPr="00C94113" w:rsidRDefault="00A32E6A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C94113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A32E6A" w:rsidRPr="00A32E6A" w:rsidRDefault="00A32E6A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32E6A" w:rsidRPr="00A32E6A" w:rsidRDefault="00A32E6A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E6A" w:rsidRPr="00A32E6A" w:rsidRDefault="00A32E6A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A32E6A" w:rsidRDefault="00A32E6A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02" w:rsidRPr="00A32E6A" w:rsidRDefault="00FC5502" w:rsidP="00A32E6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901" w:rsidRPr="00A32E6A" w:rsidRDefault="00A32E6A" w:rsidP="00C94113">
      <w:pPr>
        <w:shd w:val="clear" w:color="auto" w:fill="FFFFFF"/>
        <w:spacing w:after="24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F4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3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  <w:bookmarkStart w:id="0" w:name="_GoBack"/>
      <w:bookmarkEnd w:id="0"/>
    </w:p>
    <w:sectPr w:rsidR="00384901" w:rsidRPr="00A32E6A" w:rsidSect="00F44B34">
      <w:pgSz w:w="11906" w:h="16838"/>
      <w:pgMar w:top="709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F1F16"/>
    <w:multiLevelType w:val="multilevel"/>
    <w:tmpl w:val="717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B5AD2"/>
    <w:multiLevelType w:val="hybridMultilevel"/>
    <w:tmpl w:val="CF884F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9E72EB6"/>
    <w:multiLevelType w:val="hybridMultilevel"/>
    <w:tmpl w:val="8882507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B864A7B"/>
    <w:multiLevelType w:val="multilevel"/>
    <w:tmpl w:val="277A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1408C"/>
    <w:multiLevelType w:val="multilevel"/>
    <w:tmpl w:val="E462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D1BF0"/>
    <w:multiLevelType w:val="multilevel"/>
    <w:tmpl w:val="EE7E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A9"/>
    <w:rsid w:val="00060890"/>
    <w:rsid w:val="001505D8"/>
    <w:rsid w:val="00384901"/>
    <w:rsid w:val="00A32E6A"/>
    <w:rsid w:val="00B256BC"/>
    <w:rsid w:val="00C05FA9"/>
    <w:rsid w:val="00C94113"/>
    <w:rsid w:val="00F44B34"/>
    <w:rsid w:val="00FC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08F7"/>
  <w15:chartTrackingRefBased/>
  <w15:docId w15:val="{49CF3EA3-55CC-4B9E-A71B-2DAA916C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89A81-063D-4B02-B824-2C837340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2025-05-21T05:45:00Z</dcterms:created>
  <dcterms:modified xsi:type="dcterms:W3CDTF">2025-05-21T06:32:00Z</dcterms:modified>
</cp:coreProperties>
</file>