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AF7E33" w:rsidRPr="00AF7E33" w:rsidRDefault="003139B6" w:rsidP="00AF7E33">
      <w:pPr>
        <w:spacing w:after="180" w:line="240" w:lineRule="auto"/>
        <w:jc w:val="center"/>
        <w:outlineLvl w:val="0"/>
        <w:rPr>
          <w:rFonts w:ascii="Algerian" w:eastAsia="Times New Roman" w:hAnsi="Algerian" w:cs="Times New Roman"/>
          <w:color w:val="0D0D0D" w:themeColor="text1" w:themeTint="F2"/>
          <w:kern w:val="36"/>
          <w:sz w:val="48"/>
          <w:szCs w:val="48"/>
          <w:lang w:eastAsia="ru-RU"/>
        </w:rPr>
      </w:pPr>
      <w:bookmarkStart w:id="0" w:name="_GoBack"/>
      <w:bookmarkEnd w:id="0"/>
      <w:r w:rsidRPr="00AF7E33">
        <w:rPr>
          <w:rFonts w:ascii="Cambria" w:eastAsia="Times New Roman" w:hAnsi="Cambria" w:cs="Cambria"/>
          <w:color w:val="0D0D0D" w:themeColor="text1" w:themeTint="F2"/>
          <w:kern w:val="36"/>
          <w:sz w:val="48"/>
          <w:szCs w:val="48"/>
          <w:lang w:eastAsia="ru-RU"/>
        </w:rPr>
        <w:t>ГАУЗ</w:t>
      </w:r>
      <w:r w:rsidRPr="00AF7E33">
        <w:rPr>
          <w:rFonts w:ascii="Algerian" w:eastAsia="Times New Roman" w:hAnsi="Algerian" w:cs="Times New Roman"/>
          <w:color w:val="0D0D0D" w:themeColor="text1" w:themeTint="F2"/>
          <w:kern w:val="36"/>
          <w:sz w:val="48"/>
          <w:szCs w:val="48"/>
          <w:lang w:eastAsia="ru-RU"/>
        </w:rPr>
        <w:t xml:space="preserve"> «</w:t>
      </w:r>
      <w:r w:rsidR="00AF7E33" w:rsidRPr="00AF7E33">
        <w:rPr>
          <w:rFonts w:ascii="Cambria" w:eastAsia="Times New Roman" w:hAnsi="Cambria" w:cs="Cambria"/>
          <w:color w:val="0D0D0D" w:themeColor="text1" w:themeTint="F2"/>
          <w:kern w:val="36"/>
          <w:sz w:val="48"/>
          <w:szCs w:val="48"/>
          <w:lang w:eastAsia="ru-RU"/>
        </w:rPr>
        <w:t>Городская</w:t>
      </w:r>
      <w:r w:rsidR="00AF7E33" w:rsidRPr="00AF7E33">
        <w:rPr>
          <w:rFonts w:ascii="Algerian" w:eastAsia="Times New Roman" w:hAnsi="Algerian" w:cs="Times New Roman"/>
          <w:color w:val="0D0D0D" w:themeColor="text1" w:themeTint="F2"/>
          <w:kern w:val="36"/>
          <w:sz w:val="48"/>
          <w:szCs w:val="48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0D0D0D" w:themeColor="text1" w:themeTint="F2"/>
          <w:kern w:val="36"/>
          <w:sz w:val="48"/>
          <w:szCs w:val="48"/>
          <w:lang w:eastAsia="ru-RU"/>
        </w:rPr>
        <w:t>поликлиника</w:t>
      </w:r>
      <w:r w:rsidR="00AF7E33" w:rsidRPr="00AF7E33">
        <w:rPr>
          <w:rFonts w:ascii="Algerian" w:eastAsia="Times New Roman" w:hAnsi="Algerian" w:cs="Times New Roman"/>
          <w:color w:val="0D0D0D" w:themeColor="text1" w:themeTint="F2"/>
          <w:kern w:val="36"/>
          <w:sz w:val="48"/>
          <w:szCs w:val="48"/>
          <w:lang w:eastAsia="ru-RU"/>
        </w:rPr>
        <w:t xml:space="preserve"> </w:t>
      </w:r>
      <w:r w:rsidR="00AF7E33" w:rsidRPr="00AF7E33"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  <w:t>№</w:t>
      </w:r>
      <w:r w:rsidR="00AF7E33" w:rsidRPr="00AF7E33">
        <w:rPr>
          <w:rFonts w:ascii="Algerian" w:eastAsia="Times New Roman" w:hAnsi="Algerian" w:cs="Times New Roman"/>
          <w:color w:val="0D0D0D" w:themeColor="text1" w:themeTint="F2"/>
          <w:kern w:val="36"/>
          <w:sz w:val="48"/>
          <w:szCs w:val="48"/>
          <w:lang w:eastAsia="ru-RU"/>
        </w:rPr>
        <w:t>3»</w:t>
      </w:r>
    </w:p>
    <w:p w:rsidR="00AF7E33" w:rsidRPr="00AF7E33" w:rsidRDefault="00AF7E33" w:rsidP="00AF7E33">
      <w:pPr>
        <w:spacing w:after="180" w:line="240" w:lineRule="auto"/>
        <w:jc w:val="center"/>
        <w:outlineLvl w:val="0"/>
        <w:rPr>
          <w:rFonts w:ascii="Algerian" w:eastAsia="Times New Roman" w:hAnsi="Algerian" w:cs="Times New Roman"/>
          <w:color w:val="0D0D0D" w:themeColor="text1" w:themeTint="F2"/>
          <w:kern w:val="36"/>
          <w:sz w:val="48"/>
          <w:szCs w:val="48"/>
          <w:lang w:eastAsia="ru-RU"/>
        </w:rPr>
      </w:pPr>
    </w:p>
    <w:p w:rsidR="00AF7E33" w:rsidRPr="00AF7E33" w:rsidRDefault="00AF7E33" w:rsidP="00AF7E33">
      <w:pPr>
        <w:spacing w:after="180" w:line="240" w:lineRule="auto"/>
        <w:outlineLvl w:val="0"/>
        <w:rPr>
          <w:rFonts w:eastAsia="Times New Roman" w:cs="Times New Roman"/>
          <w:color w:val="0D0D0D" w:themeColor="text1" w:themeTint="F2"/>
          <w:kern w:val="36"/>
          <w:sz w:val="48"/>
          <w:szCs w:val="48"/>
          <w:lang w:eastAsia="ru-RU"/>
        </w:rPr>
      </w:pPr>
    </w:p>
    <w:p w:rsidR="00AF7E33" w:rsidRDefault="00AF7E33" w:rsidP="00644C7F">
      <w:pPr>
        <w:spacing w:after="180" w:line="240" w:lineRule="auto"/>
        <w:outlineLvl w:val="0"/>
        <w:rPr>
          <w:rFonts w:ascii="FiraSans" w:eastAsia="Times New Roman" w:hAnsi="FiraSans" w:cs="Times New Roman"/>
          <w:color w:val="006093"/>
          <w:kern w:val="36"/>
          <w:sz w:val="48"/>
          <w:szCs w:val="48"/>
          <w:lang w:eastAsia="ru-RU"/>
        </w:rPr>
      </w:pPr>
    </w:p>
    <w:p w:rsidR="00644C7F" w:rsidRDefault="00644C7F" w:rsidP="00AF7E33">
      <w:pPr>
        <w:spacing w:after="180" w:line="240" w:lineRule="auto"/>
        <w:jc w:val="center"/>
        <w:outlineLvl w:val="0"/>
        <w:rPr>
          <w:rFonts w:ascii="FiraSans" w:eastAsia="Times New Roman" w:hAnsi="FiraSans" w:cs="Times New Roman"/>
          <w:b/>
          <w:color w:val="FF0000"/>
          <w:kern w:val="36"/>
          <w:sz w:val="48"/>
          <w:szCs w:val="48"/>
          <w:lang w:eastAsia="ru-RU"/>
        </w:rPr>
      </w:pPr>
      <w:r w:rsidRPr="00AF7E33">
        <w:rPr>
          <w:rFonts w:ascii="FiraSans" w:eastAsia="Times New Roman" w:hAnsi="FiraSans" w:cs="Times New Roman"/>
          <w:b/>
          <w:color w:val="FF0000"/>
          <w:kern w:val="36"/>
          <w:sz w:val="48"/>
          <w:szCs w:val="48"/>
          <w:lang w:eastAsia="ru-RU"/>
        </w:rPr>
        <w:t>Профилактика инсульта и хронических сосудистых заболеваний мозга у больных с артериальной гипертонией</w:t>
      </w:r>
    </w:p>
    <w:p w:rsidR="00AF7E33" w:rsidRDefault="00AF7E33" w:rsidP="00AF7E33">
      <w:pPr>
        <w:spacing w:after="180" w:line="240" w:lineRule="auto"/>
        <w:jc w:val="center"/>
        <w:outlineLvl w:val="0"/>
        <w:rPr>
          <w:rFonts w:ascii="FiraSans" w:eastAsia="Times New Roman" w:hAnsi="FiraSans" w:cs="Times New Roman"/>
          <w:b/>
          <w:color w:val="FF0000"/>
          <w:kern w:val="36"/>
          <w:sz w:val="48"/>
          <w:szCs w:val="48"/>
          <w:lang w:eastAsia="ru-RU"/>
        </w:rPr>
      </w:pPr>
    </w:p>
    <w:p w:rsidR="002529A2" w:rsidRPr="00AF7E33" w:rsidRDefault="002529A2" w:rsidP="00AF7E33">
      <w:pPr>
        <w:spacing w:after="180" w:line="240" w:lineRule="auto"/>
        <w:jc w:val="center"/>
        <w:outlineLvl w:val="0"/>
        <w:rPr>
          <w:rFonts w:ascii="FiraSans" w:eastAsia="Times New Roman" w:hAnsi="FiraSans" w:cs="Times New Roman"/>
          <w:b/>
          <w:color w:val="FF0000"/>
          <w:kern w:val="36"/>
          <w:sz w:val="48"/>
          <w:szCs w:val="48"/>
          <w:lang w:eastAsia="ru-RU"/>
        </w:rPr>
      </w:pPr>
    </w:p>
    <w:p w:rsidR="00644C7F" w:rsidRDefault="00644C7F" w:rsidP="00AF7E33">
      <w:pPr>
        <w:spacing w:line="240" w:lineRule="auto"/>
        <w:jc w:val="center"/>
        <w:textAlignment w:val="top"/>
        <w:rPr>
          <w:rFonts w:ascii="FiraSans" w:eastAsia="Times New Roman" w:hAnsi="FiraSans" w:cs="Times New Roman"/>
          <w:color w:val="333333"/>
          <w:sz w:val="23"/>
          <w:szCs w:val="23"/>
          <w:lang w:eastAsia="ru-RU"/>
        </w:rPr>
      </w:pPr>
      <w:r w:rsidRPr="00644C7F">
        <w:rPr>
          <w:rFonts w:ascii="FiraSans" w:eastAsia="Times New Roman" w:hAnsi="Fira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75C89A6" wp14:editId="51FD6FE8">
            <wp:extent cx="5678829" cy="2857500"/>
            <wp:effectExtent l="152400" t="171450" r="150495" b="171450"/>
            <wp:docPr id="1" name="Рисунок 1" descr="https://www.neurology.ru/sites/default/files/styles/books/public/content/image/2016/01/63.jpg?itok=55dZ-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urology.ru/sites/default/files/styles/books/public/content/image/2016/01/63.jpg?itok=55dZ-p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522" cy="28633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F7E33" w:rsidRDefault="00AF7E33" w:rsidP="00644C7F">
      <w:pPr>
        <w:spacing w:line="240" w:lineRule="auto"/>
        <w:textAlignment w:val="top"/>
        <w:rPr>
          <w:rFonts w:ascii="FiraSans" w:eastAsia="Times New Roman" w:hAnsi="FiraSans" w:cs="Times New Roman"/>
          <w:color w:val="333333"/>
          <w:sz w:val="23"/>
          <w:szCs w:val="23"/>
          <w:lang w:eastAsia="ru-RU"/>
        </w:rPr>
      </w:pPr>
    </w:p>
    <w:p w:rsidR="00AF7E33" w:rsidRDefault="00AF7E33" w:rsidP="00644C7F">
      <w:pPr>
        <w:spacing w:line="240" w:lineRule="auto"/>
        <w:textAlignment w:val="top"/>
        <w:rPr>
          <w:rFonts w:ascii="FiraSans" w:eastAsia="Times New Roman" w:hAnsi="FiraSans" w:cs="Times New Roman"/>
          <w:color w:val="333333"/>
          <w:sz w:val="40"/>
          <w:szCs w:val="40"/>
          <w:lang w:eastAsia="ru-RU"/>
        </w:rPr>
      </w:pPr>
    </w:p>
    <w:p w:rsidR="002529A2" w:rsidRDefault="002529A2" w:rsidP="00644C7F">
      <w:pPr>
        <w:spacing w:line="240" w:lineRule="auto"/>
        <w:textAlignment w:val="top"/>
        <w:rPr>
          <w:rFonts w:ascii="FiraSans" w:eastAsia="Times New Roman" w:hAnsi="FiraSans" w:cs="Times New Roman"/>
          <w:color w:val="333333"/>
          <w:sz w:val="40"/>
          <w:szCs w:val="40"/>
          <w:lang w:eastAsia="ru-RU"/>
        </w:rPr>
      </w:pPr>
    </w:p>
    <w:p w:rsidR="002529A2" w:rsidRDefault="002529A2" w:rsidP="00644C7F">
      <w:pPr>
        <w:spacing w:line="240" w:lineRule="auto"/>
        <w:textAlignment w:val="top"/>
        <w:rPr>
          <w:rFonts w:ascii="FiraSans" w:eastAsia="Times New Roman" w:hAnsi="FiraSans" w:cs="Times New Roman"/>
          <w:color w:val="333333"/>
          <w:sz w:val="23"/>
          <w:szCs w:val="23"/>
          <w:lang w:eastAsia="ru-RU"/>
        </w:rPr>
      </w:pPr>
    </w:p>
    <w:p w:rsidR="00AF7E33" w:rsidRDefault="00AF7E33" w:rsidP="00644C7F">
      <w:pPr>
        <w:spacing w:line="240" w:lineRule="auto"/>
        <w:textAlignment w:val="top"/>
        <w:rPr>
          <w:rFonts w:ascii="FiraSans" w:eastAsia="Times New Roman" w:hAnsi="FiraSans" w:cs="Times New Roman"/>
          <w:color w:val="333333"/>
          <w:sz w:val="23"/>
          <w:szCs w:val="23"/>
          <w:lang w:eastAsia="ru-RU"/>
        </w:rPr>
      </w:pPr>
    </w:p>
    <w:p w:rsidR="00AF7E33" w:rsidRDefault="00AF7E33" w:rsidP="00644C7F">
      <w:pPr>
        <w:spacing w:line="240" w:lineRule="auto"/>
        <w:textAlignment w:val="top"/>
        <w:rPr>
          <w:rFonts w:ascii="FiraSans" w:eastAsia="Times New Roman" w:hAnsi="FiraSans" w:cs="Times New Roman"/>
          <w:color w:val="333333"/>
          <w:sz w:val="23"/>
          <w:szCs w:val="23"/>
          <w:lang w:eastAsia="ru-RU"/>
        </w:rPr>
      </w:pPr>
    </w:p>
    <w:p w:rsidR="00AF7E33" w:rsidRPr="00AF7E33" w:rsidRDefault="00AF7E33" w:rsidP="00644C7F">
      <w:pPr>
        <w:spacing w:line="240" w:lineRule="auto"/>
        <w:textAlignment w:val="top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</w:p>
    <w:p w:rsidR="00644C7F" w:rsidRPr="00AF7E33" w:rsidRDefault="00644C7F" w:rsidP="00AF7E33">
      <w:pPr>
        <w:spacing w:after="75" w:line="240" w:lineRule="auto"/>
        <w:jc w:val="center"/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Профилактика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ишемического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геморрагического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инсульта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головного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мозга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Как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предупредить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катастрофу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>?</w:t>
      </w:r>
    </w:p>
    <w:p w:rsidR="00644C7F" w:rsidRPr="00AF7E33" w:rsidRDefault="00644C7F" w:rsidP="00644C7F">
      <w:pPr>
        <w:spacing w:after="75" w:line="240" w:lineRule="auto"/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Инсульт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может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случиться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с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каждым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>.</w:t>
      </w:r>
    </w:p>
    <w:p w:rsidR="00644C7F" w:rsidRPr="00AF7E33" w:rsidRDefault="00644C7F" w:rsidP="00644C7F">
      <w:pPr>
        <w:spacing w:after="75" w:line="240" w:lineRule="auto"/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Инсульт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цифрах</w:t>
      </w:r>
    </w:p>
    <w:p w:rsidR="00644C7F" w:rsidRPr="00AF7E33" w:rsidRDefault="00644C7F" w:rsidP="00644C7F">
      <w:pPr>
        <w:numPr>
          <w:ilvl w:val="0"/>
          <w:numId w:val="1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Каждые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90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секунд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одним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из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жителей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нашей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страны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происходит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острое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нарушение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мозгового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кровообращения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(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ОНМК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).</w:t>
      </w:r>
    </w:p>
    <w:p w:rsidR="00644C7F" w:rsidRPr="00AF7E33" w:rsidRDefault="00644C7F" w:rsidP="00644C7F">
      <w:pPr>
        <w:numPr>
          <w:ilvl w:val="0"/>
          <w:numId w:val="1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течение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суток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городские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больницы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страны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поступает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более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пациентов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инсультом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.</w:t>
      </w:r>
    </w:p>
    <w:p w:rsidR="00644C7F" w:rsidRPr="00AF7E33" w:rsidRDefault="00644C7F" w:rsidP="00644C7F">
      <w:pPr>
        <w:numPr>
          <w:ilvl w:val="0"/>
          <w:numId w:val="1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Каждый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год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около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полумиллиона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россиян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переносит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ОНМК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.</w:t>
      </w:r>
    </w:p>
    <w:p w:rsidR="00644C7F" w:rsidRPr="00AF7E33" w:rsidRDefault="00644C7F" w:rsidP="00644C7F">
      <w:pPr>
        <w:spacing w:after="75" w:line="240" w:lineRule="auto"/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Возраст</w:t>
      </w:r>
    </w:p>
    <w:p w:rsidR="00644C7F" w:rsidRPr="00AF7E33" w:rsidRDefault="00644C7F" w:rsidP="00644C7F">
      <w:pPr>
        <w:spacing w:after="0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Считается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что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инсульт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чаще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происходит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пожилыми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людьми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Действительно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вероятность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развития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ОНМК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повышается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возрастом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: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после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55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лет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за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каждое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десятилетие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жизни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вероятность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инсульта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повышается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два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Однако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только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две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трети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сосудистых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катастроф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происходит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после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60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лет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Треть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инсультов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стране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происходит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людьми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возрасте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между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20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60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годами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Омоложение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ОНМК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-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мировая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тенденция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.</w:t>
      </w:r>
    </w:p>
    <w:p w:rsidR="00644C7F" w:rsidRPr="00AF7E33" w:rsidRDefault="00644C7F" w:rsidP="00644C7F">
      <w:pPr>
        <w:spacing w:after="75" w:line="240" w:lineRule="auto"/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Симптомы</w:t>
      </w:r>
    </w:p>
    <w:p w:rsidR="00644C7F" w:rsidRPr="00AF7E33" w:rsidRDefault="00644C7F" w:rsidP="00644C7F">
      <w:pPr>
        <w:spacing w:after="0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Симптомы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ОНМК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чаще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всего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проявляется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виде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слабости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руки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ноги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одной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стороны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тела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нарушения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речи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слабости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мимической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мускулатуры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половины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лица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Ниже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приведены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наиболее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распространенные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симптомы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ОНМК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.</w:t>
      </w:r>
    </w:p>
    <w:p w:rsidR="00644C7F" w:rsidRPr="00AF7E33" w:rsidRDefault="00644C7F" w:rsidP="00644C7F">
      <w:pPr>
        <w:spacing w:after="75" w:line="240" w:lineRule="auto"/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Последствия</w:t>
      </w:r>
    </w:p>
    <w:p w:rsidR="00644C7F" w:rsidRPr="00AF7E33" w:rsidRDefault="00644C7F" w:rsidP="00644C7F">
      <w:pPr>
        <w:spacing w:after="0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Около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половины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перенесших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сосудистую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катастрофу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погибают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течение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года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Лишь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10%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из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выживших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полностью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восстанавливаются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могут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продолжить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работать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Остальные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становятся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инвалидами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часто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неспособными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обслуживать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себя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Треть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перенесших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ОНМК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испытывает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постинсультную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депрессию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Две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трети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-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страх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повторного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эпизода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Более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lastRenderedPageBreak/>
        <w:t>половины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-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отмечают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что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члены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семьи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друзья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стали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относиться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ним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иначе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Столько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же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признают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что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могут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заботиться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семье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так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же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как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раньше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.</w:t>
      </w:r>
    </w:p>
    <w:p w:rsidR="00644C7F" w:rsidRPr="00AF7E33" w:rsidRDefault="00644C7F" w:rsidP="00644C7F">
      <w:pPr>
        <w:spacing w:after="0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</w:p>
    <w:p w:rsidR="00644C7F" w:rsidRPr="00AF7E33" w:rsidRDefault="00644C7F" w:rsidP="00644C7F">
      <w:pPr>
        <w:spacing w:after="75" w:line="240" w:lineRule="auto"/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Факторы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риска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инсульта</w:t>
      </w:r>
    </w:p>
    <w:p w:rsidR="00644C7F" w:rsidRPr="00AF7E33" w:rsidRDefault="00644C7F" w:rsidP="00644C7F">
      <w:pPr>
        <w:spacing w:after="75" w:line="240" w:lineRule="auto"/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Вероятность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развития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инсульта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зависит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от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наличия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соответствующих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факторов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риска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Факторы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риска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обычно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делят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на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контролируемые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(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на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которые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можно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повлиять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)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неконтролируемые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(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на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которые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нельзя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повлиять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но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необходимо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4D4D4D"/>
          <w:sz w:val="32"/>
          <w:szCs w:val="32"/>
          <w:lang w:eastAsia="ru-RU"/>
        </w:rPr>
        <w:t>учитывать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>).</w:t>
      </w:r>
    </w:p>
    <w:p w:rsidR="00644C7F" w:rsidRPr="00AF7E33" w:rsidRDefault="00644C7F" w:rsidP="00644C7F">
      <w:pPr>
        <w:spacing w:before="360" w:after="360" w:line="240" w:lineRule="auto"/>
        <w:outlineLvl w:val="2"/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Неконтролируемые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факторы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риска</w:t>
      </w:r>
    </w:p>
    <w:p w:rsidR="00644C7F" w:rsidRPr="00AF7E33" w:rsidRDefault="00644C7F" w:rsidP="00644C7F">
      <w:pPr>
        <w:numPr>
          <w:ilvl w:val="0"/>
          <w:numId w:val="2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пожилой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возраст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>;</w:t>
      </w:r>
    </w:p>
    <w:p w:rsidR="00644C7F" w:rsidRPr="00AF7E33" w:rsidRDefault="00644C7F" w:rsidP="00644C7F">
      <w:pPr>
        <w:numPr>
          <w:ilvl w:val="0"/>
          <w:numId w:val="2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мужской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пол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>;</w:t>
      </w:r>
    </w:p>
    <w:p w:rsidR="00644C7F" w:rsidRPr="00AF7E33" w:rsidRDefault="00644C7F" w:rsidP="00644C7F">
      <w:pPr>
        <w:numPr>
          <w:ilvl w:val="0"/>
          <w:numId w:val="2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наследственность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>.</w:t>
      </w:r>
    </w:p>
    <w:p w:rsidR="00AF7E33" w:rsidRPr="00AF7E33" w:rsidRDefault="00AF7E33" w:rsidP="00AF7E33">
      <w:pPr>
        <w:spacing w:before="45" w:after="45" w:line="240" w:lineRule="auto"/>
        <w:ind w:left="720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</w:p>
    <w:p w:rsidR="00644C7F" w:rsidRPr="00AF7E33" w:rsidRDefault="00644C7F" w:rsidP="00644C7F">
      <w:pPr>
        <w:spacing w:after="0" w:line="240" w:lineRule="auto"/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Контролируемые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факторы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риска</w:t>
      </w:r>
    </w:p>
    <w:p w:rsidR="00644C7F" w:rsidRPr="00AF7E33" w:rsidRDefault="00644C7F" w:rsidP="00644C7F">
      <w:pPr>
        <w:numPr>
          <w:ilvl w:val="0"/>
          <w:numId w:val="3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повышенное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артериальное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давление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 -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давление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выше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160/90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мм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.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</w:t>
      </w:r>
      <w:proofErr w:type="spellEnd"/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повышает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вероятность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сосудистой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катастрофы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четыре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давление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200/110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мм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.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</w:t>
      </w:r>
      <w:proofErr w:type="spellEnd"/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-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десять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;</w:t>
      </w:r>
    </w:p>
    <w:p w:rsidR="00644C7F" w:rsidRPr="00AF7E33" w:rsidRDefault="00644C7F" w:rsidP="00644C7F">
      <w:pPr>
        <w:numPr>
          <w:ilvl w:val="0"/>
          <w:numId w:val="3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такие</w:t>
      </w:r>
      <w:r w:rsidRPr="00AF7E33">
        <w:rPr>
          <w:rFonts w:ascii="Algerian" w:eastAsia="Times New Roman" w:hAnsi="Algerian" w:cs="Algerian"/>
          <w:color w:val="333333"/>
          <w:sz w:val="32"/>
          <w:szCs w:val="32"/>
          <w:lang w:eastAsia="ru-RU"/>
        </w:rPr>
        <w:t> 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заболевания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сердца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как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мерцательная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аритмия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увеличивает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риск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ОНМК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три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-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четыре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Инсульты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причиной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которых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стало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образование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тромба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сердце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отличаются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своей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тяжестью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чаще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приводят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инвалидизации</w:t>
      </w:r>
      <w:proofErr w:type="spellEnd"/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пациентов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;</w:t>
      </w:r>
    </w:p>
    <w:p w:rsidR="00644C7F" w:rsidRPr="00AF7E33" w:rsidRDefault="00644C7F" w:rsidP="00644C7F">
      <w:pPr>
        <w:numPr>
          <w:ilvl w:val="0"/>
          <w:numId w:val="3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сахарный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диабет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увеличивает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вероятность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развития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инсульта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три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-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пять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Это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связано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ранним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развитием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атеросклероза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гемореологических</w:t>
      </w:r>
      <w:proofErr w:type="spellEnd"/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нарушений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у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пациентов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сахарным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диабетом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;</w:t>
      </w:r>
    </w:p>
    <w:p w:rsidR="00644C7F" w:rsidRPr="00AF7E33" w:rsidRDefault="00644C7F" w:rsidP="00644C7F">
      <w:pPr>
        <w:numPr>
          <w:ilvl w:val="0"/>
          <w:numId w:val="3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курение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увеличивает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вероятность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развития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сосудистых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катастроф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два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за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счет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ускоренного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развития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атеросклероза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сонных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артерий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;</w:t>
      </w:r>
    </w:p>
    <w:p w:rsidR="00644C7F" w:rsidRPr="00AF7E33" w:rsidRDefault="00644C7F" w:rsidP="00644C7F">
      <w:pPr>
        <w:numPr>
          <w:ilvl w:val="0"/>
          <w:numId w:val="3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lastRenderedPageBreak/>
        <w:t>высокий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уровень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общего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холестерина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липидов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низкой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плотности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-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непрямой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фактор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риска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развития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ОНМК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: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ними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связано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развитие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атеросклероза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;</w:t>
      </w:r>
    </w:p>
    <w:p w:rsidR="00644C7F" w:rsidRPr="00AF7E33" w:rsidRDefault="00644C7F" w:rsidP="00644C7F">
      <w:pPr>
        <w:numPr>
          <w:ilvl w:val="0"/>
          <w:numId w:val="3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злоупотребление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u w:val="single"/>
          <w:lang w:eastAsia="ru-RU"/>
        </w:rPr>
        <w:t>алкоголем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способно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увеличить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риск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инсульта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трех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.</w:t>
      </w:r>
    </w:p>
    <w:p w:rsidR="00AF7E33" w:rsidRPr="00AF7E33" w:rsidRDefault="00AF7E33" w:rsidP="00AF7E33">
      <w:pPr>
        <w:spacing w:before="45" w:after="45" w:line="240" w:lineRule="auto"/>
        <w:ind w:left="720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</w:p>
    <w:p w:rsidR="00644C7F" w:rsidRPr="00AF7E33" w:rsidRDefault="00644C7F" w:rsidP="00644C7F">
      <w:pPr>
        <w:spacing w:after="0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контролируемым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факторам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риска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также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относятся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так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называемые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,</w:t>
      </w:r>
      <w:r w:rsidRPr="00AF7E33">
        <w:rPr>
          <w:rFonts w:ascii="Algerian" w:eastAsia="Times New Roman" w:hAnsi="Algerian" w:cs="Algerian"/>
          <w:color w:val="333333"/>
          <w:sz w:val="32"/>
          <w:szCs w:val="32"/>
          <w:lang w:eastAsia="ru-RU"/>
        </w:rPr>
        <w:t> 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факторы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образа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жизни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:</w:t>
      </w:r>
    </w:p>
    <w:p w:rsidR="00644C7F" w:rsidRPr="00AF7E33" w:rsidRDefault="00644C7F" w:rsidP="00644C7F">
      <w:pPr>
        <w:numPr>
          <w:ilvl w:val="0"/>
          <w:numId w:val="4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нерациональное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питание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>;</w:t>
      </w:r>
    </w:p>
    <w:p w:rsidR="00644C7F" w:rsidRPr="00AF7E33" w:rsidRDefault="00644C7F" w:rsidP="00644C7F">
      <w:pPr>
        <w:numPr>
          <w:ilvl w:val="0"/>
          <w:numId w:val="4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избыточный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вес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>;</w:t>
      </w:r>
    </w:p>
    <w:p w:rsidR="00644C7F" w:rsidRPr="00AF7E33" w:rsidRDefault="00644C7F" w:rsidP="00644C7F">
      <w:pPr>
        <w:numPr>
          <w:ilvl w:val="0"/>
          <w:numId w:val="4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недостаточная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физическая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активность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>;</w:t>
      </w:r>
    </w:p>
    <w:p w:rsidR="00644C7F" w:rsidRPr="00AF7E33" w:rsidRDefault="00644C7F" w:rsidP="00644C7F">
      <w:pPr>
        <w:numPr>
          <w:ilvl w:val="0"/>
          <w:numId w:val="4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психоэмоциональное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u w:val="single"/>
          <w:lang w:eastAsia="ru-RU"/>
        </w:rPr>
        <w:t>напряжение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.</w:t>
      </w:r>
    </w:p>
    <w:p w:rsidR="00AF7E33" w:rsidRPr="00AF7E33" w:rsidRDefault="00AF7E33" w:rsidP="00AF7E33">
      <w:pPr>
        <w:spacing w:before="45" w:after="45" w:line="240" w:lineRule="auto"/>
        <w:ind w:left="720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</w:p>
    <w:p w:rsidR="00644C7F" w:rsidRPr="00AF7E33" w:rsidRDefault="00644C7F" w:rsidP="00644C7F">
      <w:pPr>
        <w:spacing w:after="75" w:line="240" w:lineRule="auto"/>
        <w:rPr>
          <w:rFonts w:ascii="Algerian" w:eastAsia="Times New Roman" w:hAnsi="Algerian" w:cs="Times New Roman"/>
          <w:color w:val="FF0000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Как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узнать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вероятность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развития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FF0000"/>
          <w:sz w:val="32"/>
          <w:szCs w:val="32"/>
          <w:lang w:eastAsia="ru-RU"/>
        </w:rPr>
        <w:t>инсульта</w:t>
      </w:r>
      <w:r w:rsidRPr="00AF7E33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ru-RU"/>
        </w:rPr>
        <w:t>?</w:t>
      </w:r>
    </w:p>
    <w:p w:rsidR="00AF7E33" w:rsidRDefault="00644C7F" w:rsidP="00644C7F">
      <w:pPr>
        <w:spacing w:after="0" w:line="240" w:lineRule="auto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основании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большого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количества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исследований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Научном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центре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неврологии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был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разработан</w:t>
      </w:r>
      <w:r w:rsidRPr="00AF7E33">
        <w:rPr>
          <w:rFonts w:ascii="Algerian" w:eastAsia="Times New Roman" w:hAnsi="Algerian" w:cs="Algerian"/>
          <w:color w:val="333333"/>
          <w:sz w:val="32"/>
          <w:szCs w:val="32"/>
          <w:lang w:eastAsia="ru-RU"/>
        </w:rPr>
        <w:t> 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онлайн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>-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калькулятор</w:t>
      </w:r>
      <w:r w:rsid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 xml:space="preserve"> (Шкала </w:t>
      </w:r>
      <w:r w:rsid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 w:eastAsia="ru-RU"/>
        </w:rPr>
        <w:t>SCORE</w:t>
      </w:r>
      <w:r w:rsid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)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для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определения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персонального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риска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развития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инсульта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ближайшие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десять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лет</w:t>
      </w:r>
      <w:r w:rsid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а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также</w:t>
      </w:r>
      <w:r w:rsid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была</w:t>
      </w:r>
      <w:proofErr w:type="gramEnd"/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создана</w:t>
      </w:r>
      <w:r w:rsidR="00AF7E33" w:rsidRPr="00AF7E33">
        <w:rPr>
          <w:rFonts w:ascii="Algerian" w:eastAsia="Times New Roman" w:hAnsi="Algerian" w:cs="Algerian"/>
          <w:color w:val="333333"/>
          <w:sz w:val="32"/>
          <w:szCs w:val="32"/>
          <w:lang w:eastAsia="ru-RU"/>
        </w:rPr>
        <w:t> </w:t>
      </w:r>
      <w:r w:rsidR="00AF7E33"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специальная</w:t>
      </w:r>
      <w:r w:rsidR="00AF7E33"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комплексная</w:t>
      </w:r>
      <w:r w:rsidR="00AF7E33"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программа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для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раннего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обнаружения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факторов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риска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инсульта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Своевременное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прохождение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данной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программы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позволяет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кратчайшие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сроки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определить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вероятность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развития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инсульта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подобрать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персональный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план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профилактики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который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позволит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предотвратить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AF7E33"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катастрофу</w:t>
      </w:r>
      <w:r w:rsidR="00AF7E33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.</w:t>
      </w:r>
    </w:p>
    <w:p w:rsidR="00AF7E33" w:rsidRPr="00AF7E33" w:rsidRDefault="00AF7E33" w:rsidP="00644C7F">
      <w:pPr>
        <w:spacing w:after="0" w:line="240" w:lineRule="auto"/>
        <w:rPr>
          <w:rFonts w:eastAsia="Times New Roman" w:cs="Times New Roman"/>
          <w:color w:val="333333"/>
          <w:sz w:val="32"/>
          <w:szCs w:val="32"/>
          <w:lang w:eastAsia="ru-RU"/>
        </w:rPr>
      </w:pPr>
    </w:p>
    <w:p w:rsidR="00AF7E33" w:rsidRPr="007C3BEB" w:rsidRDefault="00AF7E33" w:rsidP="00AF7E33">
      <w:pPr>
        <w:spacing w:after="0" w:line="240" w:lineRule="auto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 w:rsidRPr="007C3BEB">
        <w:rPr>
          <w:rFonts w:eastAsia="Times New Roman" w:cs="Times New Roman"/>
          <w:b/>
          <w:color w:val="FF0000"/>
          <w:sz w:val="32"/>
          <w:szCs w:val="32"/>
          <w:lang w:eastAsia="ru-RU"/>
        </w:rPr>
        <w:t>Основные этапы программы:</w:t>
      </w:r>
    </w:p>
    <w:p w:rsidR="00AF7E33" w:rsidRPr="00AF7E33" w:rsidRDefault="00AF7E33" w:rsidP="00AF7E33">
      <w:pPr>
        <w:spacing w:after="0" w:line="240" w:lineRule="auto"/>
        <w:jc w:val="center"/>
        <w:rPr>
          <w:rFonts w:eastAsia="Times New Roman" w:cs="Cambria"/>
          <w:color w:val="333333"/>
          <w:sz w:val="32"/>
          <w:szCs w:val="32"/>
          <w:lang w:eastAsia="ru-RU"/>
        </w:rPr>
      </w:pPr>
    </w:p>
    <w:p w:rsidR="00AF7E33" w:rsidRPr="00AF7E33" w:rsidRDefault="00AF7E33" w:rsidP="00AF7E33">
      <w:pPr>
        <w:pStyle w:val="a3"/>
        <w:numPr>
          <w:ilvl w:val="1"/>
          <w:numId w:val="3"/>
        </w:numPr>
        <w:spacing w:after="0" w:line="240" w:lineRule="auto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AF7E33">
        <w:rPr>
          <w:rFonts w:eastAsia="Times New Roman" w:cs="Times New Roman"/>
          <w:b/>
          <w:color w:val="333333"/>
          <w:sz w:val="32"/>
          <w:szCs w:val="32"/>
          <w:lang w:eastAsia="ru-RU"/>
        </w:rPr>
        <w:t xml:space="preserve">Расчет Шкалы </w:t>
      </w:r>
      <w:r w:rsidRPr="00AF7E33">
        <w:rPr>
          <w:rFonts w:eastAsia="Times New Roman" w:cs="Times New Roman"/>
          <w:b/>
          <w:color w:val="333333"/>
          <w:sz w:val="32"/>
          <w:szCs w:val="32"/>
          <w:lang w:val="en-US" w:eastAsia="ru-RU"/>
        </w:rPr>
        <w:t>SCORE</w:t>
      </w:r>
      <w:r w:rsidRPr="00AF7E33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(определение персонального риска развития инсульта на ближайшие 10 лет)</w:t>
      </w:r>
    </w:p>
    <w:p w:rsidR="00AF7E33" w:rsidRPr="00AF7E33" w:rsidRDefault="00AF7E33" w:rsidP="00AF7E33">
      <w:pPr>
        <w:pStyle w:val="a3"/>
        <w:numPr>
          <w:ilvl w:val="1"/>
          <w:numId w:val="3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К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онсультация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офтальмолога</w:t>
      </w:r>
      <w:r w:rsidRPr="00AF7E33">
        <w:rPr>
          <w:rFonts w:ascii="Algerian" w:eastAsia="Times New Roman" w:hAnsi="Algerian" w:cs="Times New Roman"/>
          <w:b/>
          <w:color w:val="333333"/>
          <w:sz w:val="32"/>
          <w:szCs w:val="32"/>
          <w:lang w:eastAsia="ru-RU"/>
        </w:rPr>
        <w:t> </w:t>
      </w:r>
      <w:r w:rsidRPr="00AF7E33">
        <w:rPr>
          <w:rFonts w:ascii="Cambria" w:eastAsia="Times New Roman" w:hAnsi="Cambria" w:cs="Cambria"/>
          <w:b/>
          <w:color w:val="333333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Algerian"/>
          <w:b/>
          <w:color w:val="333333"/>
          <w:sz w:val="32"/>
          <w:szCs w:val="32"/>
          <w:lang w:eastAsia="ru-RU"/>
        </w:rPr>
        <w:t> 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осмотр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глазного</w:t>
      </w:r>
      <w:r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ru-RU"/>
        </w:rPr>
        <w:t>дна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 w:rsidRPr="00AF7E33">
        <w:rPr>
          <w:rFonts w:eastAsia="Times New Roman" w:cs="Times New Roman"/>
          <w:color w:val="333333"/>
          <w:sz w:val="32"/>
          <w:szCs w:val="32"/>
          <w:lang w:eastAsia="ru-RU"/>
        </w:rPr>
        <w:t>(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позволяют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определить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гипертоническую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ангиопатию</w:t>
      </w:r>
      <w:proofErr w:type="spellEnd"/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сетчатки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одного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из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самых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достоверных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признаков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изменения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сосудов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головного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мозга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под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действием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повышенного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давления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Данное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lastRenderedPageBreak/>
        <w:t>исследование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имеет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особое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значение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для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специалистов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случае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когда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пациент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отмечает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у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себя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эпизодов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повышения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давления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не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ведет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дневника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артериального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давления)</w:t>
      </w:r>
      <w:r>
        <w:rPr>
          <w:rFonts w:ascii="Cambria" w:eastAsia="Times New Roman" w:hAnsi="Cambria" w:cs="Cambria"/>
          <w:color w:val="333333"/>
          <w:sz w:val="32"/>
          <w:szCs w:val="32"/>
          <w:lang w:eastAsia="ru-RU"/>
        </w:rPr>
        <w:t>.</w:t>
      </w:r>
    </w:p>
    <w:p w:rsidR="00644C7F" w:rsidRPr="00AF7E33" w:rsidRDefault="00AF7E33" w:rsidP="00AF7E33">
      <w:pPr>
        <w:pStyle w:val="a3"/>
        <w:numPr>
          <w:ilvl w:val="1"/>
          <w:numId w:val="3"/>
        </w:numPr>
        <w:spacing w:after="0" w:line="240" w:lineRule="auto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С</w:t>
      </w:r>
      <w:r w:rsidR="00644C7F" w:rsidRPr="00AF7E33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уточное</w:t>
      </w:r>
      <w:r w:rsidR="00644C7F"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="00644C7F" w:rsidRPr="00AF7E33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мониторирование</w:t>
      </w:r>
      <w:proofErr w:type="spellEnd"/>
      <w:r w:rsidR="00644C7F"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артериального</w:t>
      </w:r>
      <w:r w:rsidR="00644C7F" w:rsidRPr="00AF7E33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gramStart"/>
      <w:r w:rsidR="00644C7F" w:rsidRPr="00AF7E33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давления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proofErr w:type="gramEnd"/>
      <w:r>
        <w:rPr>
          <w:rFonts w:eastAsia="Times New Roman" w:cs="Times New Roman"/>
          <w:color w:val="333333"/>
          <w:sz w:val="32"/>
          <w:szCs w:val="32"/>
          <w:lang w:eastAsia="ru-RU"/>
        </w:rPr>
        <w:t>Холтер</w:t>
      </w:r>
      <w:proofErr w:type="spellEnd"/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ЭКГ) (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позволяет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зарегистрировать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эпизоды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подъема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давления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которые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не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удается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зафиксировать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на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приеме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у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специалиста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а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также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оптимально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подобрать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дозировку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и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расписание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приема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="00644C7F"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гипотензивных</w:t>
      </w:r>
      <w:r w:rsidR="00644C7F"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препарато</w:t>
      </w:r>
      <w:proofErr w:type="spellEnd"/>
      <w:r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).</w:t>
      </w:r>
    </w:p>
    <w:p w:rsidR="00AF7E33" w:rsidRPr="00AF7E33" w:rsidRDefault="00AF7E33" w:rsidP="00AF7E33">
      <w:pPr>
        <w:pStyle w:val="a3"/>
        <w:numPr>
          <w:ilvl w:val="1"/>
          <w:numId w:val="3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AF7E33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Электрокардиография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 w:rsidRPr="00AF7E33">
        <w:rPr>
          <w:rFonts w:eastAsia="Times New Roman" w:cs="Times New Roman"/>
          <w:color w:val="333333"/>
          <w:sz w:val="32"/>
          <w:szCs w:val="32"/>
          <w:lang w:eastAsia="ru-RU"/>
        </w:rPr>
        <w:t>(</w:t>
      </w:r>
      <w:r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позволяет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определить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факторы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риска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связанные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нарушениями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работы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сердца</w:t>
      </w:r>
      <w:r w:rsidRPr="00AF7E33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).</w:t>
      </w:r>
    </w:p>
    <w:p w:rsidR="007C3BEB" w:rsidRPr="007C3BEB" w:rsidRDefault="007C3BEB" w:rsidP="007C3BEB">
      <w:pPr>
        <w:pStyle w:val="a3"/>
        <w:numPr>
          <w:ilvl w:val="1"/>
          <w:numId w:val="3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О</w:t>
      </w:r>
      <w:r w:rsidRPr="007C3BEB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бщий</w:t>
      </w:r>
      <w:r w:rsidRPr="007C3BEB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анализ</w:t>
      </w:r>
      <w:r w:rsidRPr="007C3BEB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крови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(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диагностический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стандарт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позволяющий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определить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количество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форменных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элементов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крови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.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Существует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ряд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заболеваний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сопровождающихся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повышением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количества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клеток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крови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и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повышающих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риск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тромбообразования</w:t>
      </w:r>
      <w:proofErr w:type="spellEnd"/>
      <w:r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).</w:t>
      </w:r>
    </w:p>
    <w:p w:rsidR="007C3BEB" w:rsidRPr="007C3BEB" w:rsidRDefault="007C3BEB" w:rsidP="007C3BEB">
      <w:pPr>
        <w:pStyle w:val="a3"/>
        <w:numPr>
          <w:ilvl w:val="1"/>
          <w:numId w:val="3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r w:rsidRPr="007C3BEB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биохимический</w:t>
      </w:r>
      <w:r w:rsidRPr="007C3BEB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анализ</w:t>
      </w:r>
      <w:r w:rsidRPr="007C3BEB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крови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 w:rsidRPr="007C3BEB">
        <w:rPr>
          <w:rFonts w:ascii="Calibri" w:eastAsia="Times New Roman" w:hAnsi="Calibri" w:cs="Calibri"/>
          <w:b/>
          <w:color w:val="333333"/>
          <w:sz w:val="32"/>
          <w:szCs w:val="32"/>
          <w:lang w:eastAsia="ru-RU"/>
        </w:rPr>
        <w:t>с</w:t>
      </w:r>
      <w:r w:rsidRPr="007C3BEB">
        <w:rPr>
          <w:rFonts w:ascii="Algerian" w:eastAsia="Times New Roman" w:hAnsi="Algerian" w:cs="Times New Roman"/>
          <w:b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b/>
          <w:color w:val="333333"/>
          <w:sz w:val="32"/>
          <w:szCs w:val="32"/>
          <w:lang w:eastAsia="ru-RU"/>
        </w:rPr>
        <w:t>определением</w:t>
      </w:r>
      <w:r w:rsidRPr="007C3BEB">
        <w:rPr>
          <w:rFonts w:ascii="Algerian" w:eastAsia="Times New Roman" w:hAnsi="Algerian" w:cs="Times New Roman"/>
          <w:b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b/>
          <w:color w:val="333333"/>
          <w:sz w:val="32"/>
          <w:szCs w:val="32"/>
          <w:lang w:eastAsia="ru-RU"/>
        </w:rPr>
        <w:t>липидного</w:t>
      </w:r>
      <w:r w:rsidRPr="007C3BEB">
        <w:rPr>
          <w:rFonts w:ascii="Algerian" w:eastAsia="Times New Roman" w:hAnsi="Algerian" w:cs="Times New Roman"/>
          <w:b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b/>
          <w:color w:val="333333"/>
          <w:sz w:val="32"/>
          <w:szCs w:val="32"/>
          <w:lang w:eastAsia="ru-RU"/>
        </w:rPr>
        <w:t>профиля</w:t>
      </w:r>
      <w:r w:rsidRPr="007C3BEB">
        <w:rPr>
          <w:rFonts w:ascii="Algerian" w:eastAsia="Times New Roman" w:hAnsi="Algerian" w:cs="Times New Roman"/>
          <w:b/>
          <w:color w:val="333333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color w:val="333333"/>
          <w:sz w:val="32"/>
          <w:szCs w:val="32"/>
          <w:lang w:eastAsia="ru-RU"/>
        </w:rPr>
        <w:t>(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позволяет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определить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наличие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таких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факторов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риска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,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как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высокий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уровень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глюкозы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и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"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плохого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"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холестерина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в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крови</w:t>
      </w:r>
      <w:r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).</w:t>
      </w:r>
    </w:p>
    <w:p w:rsidR="007C3BEB" w:rsidRPr="007C3BEB" w:rsidRDefault="007C3BEB" w:rsidP="007C3BEB">
      <w:pPr>
        <w:pStyle w:val="a3"/>
        <w:numPr>
          <w:ilvl w:val="1"/>
          <w:numId w:val="3"/>
        </w:numPr>
        <w:spacing w:before="45" w:after="45" w:line="240" w:lineRule="auto"/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</w:pPr>
      <w:proofErr w:type="spellStart"/>
      <w:r w:rsidRPr="007C3BEB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коагулограмма</w:t>
      </w:r>
      <w:proofErr w:type="spellEnd"/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и</w:t>
      </w:r>
      <w:r w:rsidRPr="007C3BEB">
        <w:rPr>
          <w:rFonts w:ascii="Algerian" w:eastAsia="Times New Roman" w:hAnsi="Algerian" w:cs="Algerian"/>
          <w:color w:val="333333"/>
          <w:sz w:val="32"/>
          <w:szCs w:val="32"/>
          <w:lang w:eastAsia="ru-RU"/>
        </w:rPr>
        <w:t> </w:t>
      </w:r>
      <w:r w:rsidRPr="007C3BEB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определение</w:t>
      </w:r>
      <w:r w:rsidRPr="007C3BEB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агрегации</w:t>
      </w:r>
      <w:r w:rsidRPr="007C3BEB">
        <w:rPr>
          <w:rFonts w:ascii="Algerian" w:eastAsia="Times New Roman" w:hAnsi="Algeri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>тромбоцитов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 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оценкой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индивидуальной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чувствительности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к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препаратам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(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позволяют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определить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функцию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свертывающей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системы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крови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и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подобрать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лекарственную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терапию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на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основе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персональной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эффективности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 xml:space="preserve"> </w:t>
      </w:r>
      <w:r w:rsidRPr="007C3BEB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препаратов</w:t>
      </w:r>
      <w:r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)</w:t>
      </w:r>
      <w:r w:rsidRPr="007C3BEB">
        <w:rPr>
          <w:rFonts w:ascii="Algerian" w:eastAsia="Times New Roman" w:hAnsi="Algerian" w:cs="Times New Roman"/>
          <w:color w:val="333333"/>
          <w:sz w:val="32"/>
          <w:szCs w:val="32"/>
          <w:lang w:eastAsia="ru-RU"/>
        </w:rPr>
        <w:t>.</w:t>
      </w:r>
    </w:p>
    <w:p w:rsidR="007C3BEB" w:rsidRDefault="007C3BEB" w:rsidP="007C3BEB">
      <w:pPr>
        <w:spacing w:after="75" w:line="240" w:lineRule="auto"/>
        <w:ind w:firstLine="708"/>
        <w:rPr>
          <w:rFonts w:ascii="Calibri" w:eastAsia="Times New Roman" w:hAnsi="Calibri" w:cs="Calibri"/>
          <w:color w:val="4D4D4D"/>
          <w:sz w:val="32"/>
          <w:szCs w:val="32"/>
          <w:lang w:eastAsia="ru-RU"/>
        </w:rPr>
      </w:pPr>
    </w:p>
    <w:p w:rsidR="00644C7F" w:rsidRPr="00AF7E33" w:rsidRDefault="00644C7F" w:rsidP="007C3BEB">
      <w:pPr>
        <w:spacing w:after="75" w:line="240" w:lineRule="auto"/>
        <w:ind w:firstLine="708"/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</w:pP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По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результатам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всех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исследований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="007C3BEB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проводится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консультация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proofErr w:type="gramStart"/>
      <w:r w:rsidR="007C3BEB">
        <w:rPr>
          <w:rFonts w:ascii="Cambria" w:eastAsia="Times New Roman" w:hAnsi="Cambria" w:cs="Times New Roman"/>
          <w:color w:val="4D4D4D"/>
          <w:sz w:val="32"/>
          <w:szCs w:val="32"/>
          <w:lang w:eastAsia="ru-RU"/>
        </w:rPr>
        <w:t>терапевта  и</w:t>
      </w:r>
      <w:proofErr w:type="gramEnd"/>
      <w:r w:rsidR="007C3BEB">
        <w:rPr>
          <w:rFonts w:ascii="Cambria" w:eastAsia="Times New Roman" w:hAnsi="Cambria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невролога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, </w:t>
      </w:r>
      <w:r w:rsidR="007C3BEB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 xml:space="preserve">с получением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индивидуальн</w:t>
      </w:r>
      <w:r w:rsidR="007C3BEB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 xml:space="preserve">ых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рекомендаци</w:t>
      </w:r>
      <w:r w:rsidR="007C3BEB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й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по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предупреждению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развития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инсульта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.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Выполнение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этих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рекомендаций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позволит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предотвратить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 xml:space="preserve"> </w:t>
      </w:r>
      <w:r w:rsidRPr="00AF7E33">
        <w:rPr>
          <w:rFonts w:ascii="Calibri" w:eastAsia="Times New Roman" w:hAnsi="Calibri" w:cs="Calibri"/>
          <w:color w:val="4D4D4D"/>
          <w:sz w:val="32"/>
          <w:szCs w:val="32"/>
          <w:lang w:eastAsia="ru-RU"/>
        </w:rPr>
        <w:t>инсульт</w:t>
      </w:r>
      <w:r w:rsidRPr="00AF7E33">
        <w:rPr>
          <w:rFonts w:ascii="Algerian" w:eastAsia="Times New Roman" w:hAnsi="Algerian" w:cs="Times New Roman"/>
          <w:color w:val="4D4D4D"/>
          <w:sz w:val="32"/>
          <w:szCs w:val="32"/>
          <w:lang w:eastAsia="ru-RU"/>
        </w:rPr>
        <w:t>.</w:t>
      </w:r>
    </w:p>
    <w:p w:rsidR="00577033" w:rsidRPr="00AF7E33" w:rsidRDefault="00577033">
      <w:pPr>
        <w:rPr>
          <w:rFonts w:ascii="Algerian" w:hAnsi="Algerian"/>
          <w:sz w:val="32"/>
          <w:szCs w:val="32"/>
        </w:rPr>
      </w:pPr>
    </w:p>
    <w:sectPr w:rsidR="00577033" w:rsidRPr="00AF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ira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68FB"/>
    <w:multiLevelType w:val="multilevel"/>
    <w:tmpl w:val="5D02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D57C0"/>
    <w:multiLevelType w:val="multilevel"/>
    <w:tmpl w:val="72D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807F0"/>
    <w:multiLevelType w:val="multilevel"/>
    <w:tmpl w:val="545C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06D64"/>
    <w:multiLevelType w:val="multilevel"/>
    <w:tmpl w:val="A152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D077E"/>
    <w:multiLevelType w:val="multilevel"/>
    <w:tmpl w:val="360E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7F"/>
    <w:rsid w:val="002529A2"/>
    <w:rsid w:val="003139B6"/>
    <w:rsid w:val="00577033"/>
    <w:rsid w:val="00644C7F"/>
    <w:rsid w:val="006B53DB"/>
    <w:rsid w:val="007C3BEB"/>
    <w:rsid w:val="00A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  <w15:chartTrackingRefBased/>
  <w15:docId w15:val="{50A9C0E0-141D-4BD7-9396-B0BD0010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68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A106-1E49-4FBC-90A1-2D684935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medprof</dc:creator>
  <cp:keywords/>
  <dc:description/>
  <cp:lastModifiedBy>ok2</cp:lastModifiedBy>
  <cp:revision>4</cp:revision>
  <dcterms:created xsi:type="dcterms:W3CDTF">2019-10-26T11:31:00Z</dcterms:created>
  <dcterms:modified xsi:type="dcterms:W3CDTF">2020-10-30T07:08:00Z</dcterms:modified>
</cp:coreProperties>
</file>