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83" w:rsidRPr="00F64B10" w:rsidRDefault="00F23583" w:rsidP="00F23583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4B10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F23583" w:rsidRPr="00F64B10" w:rsidRDefault="00F23583" w:rsidP="00F23583">
      <w:pPr>
        <w:pStyle w:val="ConsPlusNormal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F64B10">
        <w:rPr>
          <w:rFonts w:ascii="Times New Roman" w:hAnsi="Times New Roman" w:cs="Times New Roman"/>
          <w:sz w:val="28"/>
          <w:szCs w:val="28"/>
        </w:rPr>
        <w:t xml:space="preserve">к Программе государственных гарантий бесплатного оказания гражданам медицинской помощи на территории Республики Татарстан на 2017 год и на плановый период 2018 и 2019 годов </w:t>
      </w:r>
    </w:p>
    <w:p w:rsidR="00F23583" w:rsidRPr="00F64B10" w:rsidRDefault="00F23583" w:rsidP="00F23583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:rsidR="00F23583" w:rsidRPr="00F64B10" w:rsidRDefault="00F23583" w:rsidP="00F2358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F64B10">
        <w:rPr>
          <w:b/>
          <w:bCs/>
        </w:rPr>
        <w:t xml:space="preserve">Целевые значения критериев доступности и качества медицинской </w:t>
      </w:r>
    </w:p>
    <w:p w:rsidR="00F23583" w:rsidRPr="00F64B10" w:rsidRDefault="00F23583" w:rsidP="00F2358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F64B10">
        <w:rPr>
          <w:b/>
          <w:bCs/>
        </w:rPr>
        <w:t xml:space="preserve">помощи, оказываемой в рамках Программы государственных гарантий бесплатного оказания гражданам медицинской помощи на территории </w:t>
      </w:r>
    </w:p>
    <w:p w:rsidR="00F23583" w:rsidRPr="00F64B10" w:rsidRDefault="00F23583" w:rsidP="00F2358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F64B10">
        <w:rPr>
          <w:b/>
          <w:bCs/>
        </w:rPr>
        <w:t xml:space="preserve">Республики Татарстан на 2017 год и на плановый период </w:t>
      </w:r>
    </w:p>
    <w:p w:rsidR="00F23583" w:rsidRPr="00F64B10" w:rsidRDefault="00F23583" w:rsidP="00F2358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  <w:r w:rsidRPr="00F64B10">
        <w:rPr>
          <w:b/>
          <w:bCs/>
        </w:rPr>
        <w:t xml:space="preserve">2018 и 2019 годов </w:t>
      </w:r>
    </w:p>
    <w:p w:rsidR="00F23583" w:rsidRPr="00F64B10" w:rsidRDefault="00F23583" w:rsidP="00F2358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</w:rPr>
      </w:pPr>
    </w:p>
    <w:p w:rsidR="00F23583" w:rsidRPr="00F64B10" w:rsidRDefault="00F23583" w:rsidP="00F23583">
      <w:pPr>
        <w:spacing w:line="360" w:lineRule="auto"/>
        <w:ind w:left="-567" w:firstLine="567"/>
        <w:jc w:val="center"/>
        <w:rPr>
          <w:b/>
          <w:bCs/>
          <w:szCs w:val="28"/>
        </w:rPr>
      </w:pPr>
      <w:r w:rsidRPr="00F64B10">
        <w:rPr>
          <w:b/>
          <w:bCs/>
          <w:szCs w:val="28"/>
        </w:rPr>
        <w:t>Целевые значения критериев качества медицинской помощи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2598"/>
        <w:gridCol w:w="806"/>
        <w:gridCol w:w="806"/>
        <w:gridCol w:w="858"/>
      </w:tblGrid>
      <w:tr w:rsidR="00F23583" w:rsidRPr="00F64B10" w:rsidTr="00646940">
        <w:trPr>
          <w:tblHeader/>
        </w:trPr>
        <w:tc>
          <w:tcPr>
            <w:tcW w:w="453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F23583" w:rsidRPr="00F64B10" w:rsidRDefault="00F23583" w:rsidP="00263A5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Наименование</w:t>
            </w:r>
          </w:p>
          <w:p w:rsidR="00F23583" w:rsidRPr="00F64B10" w:rsidRDefault="00F23583" w:rsidP="00263A5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показателя</w:t>
            </w:r>
          </w:p>
        </w:tc>
        <w:tc>
          <w:tcPr>
            <w:tcW w:w="259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F23583" w:rsidRPr="00F64B10" w:rsidRDefault="00F23583" w:rsidP="00263A5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Единица</w:t>
            </w:r>
          </w:p>
          <w:p w:rsidR="00F23583" w:rsidRPr="00F64B10" w:rsidRDefault="00F23583" w:rsidP="00263A5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измерения</w:t>
            </w:r>
          </w:p>
        </w:tc>
        <w:tc>
          <w:tcPr>
            <w:tcW w:w="24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3583" w:rsidRPr="00F64B10" w:rsidRDefault="00F23583" w:rsidP="00263A5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Целевой показатель</w:t>
            </w:r>
          </w:p>
        </w:tc>
      </w:tr>
      <w:tr w:rsidR="00F23583" w:rsidRPr="00F64B10" w:rsidTr="00646940">
        <w:trPr>
          <w:tblHeader/>
        </w:trPr>
        <w:tc>
          <w:tcPr>
            <w:tcW w:w="4537" w:type="dxa"/>
            <w:vMerge/>
            <w:tcBorders>
              <w:bottom w:val="nil"/>
            </w:tcBorders>
            <w:shd w:val="clear" w:color="auto" w:fill="auto"/>
          </w:tcPr>
          <w:p w:rsidR="00F23583" w:rsidRPr="00F64B10" w:rsidRDefault="00F23583" w:rsidP="00263A52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bottom w:val="nil"/>
            </w:tcBorders>
            <w:shd w:val="clear" w:color="auto" w:fill="auto"/>
          </w:tcPr>
          <w:p w:rsidR="00F23583" w:rsidRPr="00F64B10" w:rsidRDefault="00F23583" w:rsidP="00263A52">
            <w:pPr>
              <w:spacing w:line="240" w:lineRule="auto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nil"/>
            </w:tcBorders>
            <w:shd w:val="clear" w:color="auto" w:fill="auto"/>
            <w:vAlign w:val="center"/>
          </w:tcPr>
          <w:p w:rsidR="00F23583" w:rsidRPr="00F64B10" w:rsidRDefault="00F23583" w:rsidP="00263A5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201</w:t>
            </w:r>
            <w:r w:rsidRPr="00F64B10">
              <w:rPr>
                <w:sz w:val="24"/>
                <w:szCs w:val="24"/>
                <w:lang w:val="en-US"/>
              </w:rPr>
              <w:t xml:space="preserve">7 </w:t>
            </w:r>
            <w:r w:rsidRPr="00F64B10">
              <w:rPr>
                <w:sz w:val="24"/>
                <w:szCs w:val="24"/>
              </w:rPr>
              <w:t>год</w:t>
            </w:r>
          </w:p>
        </w:tc>
        <w:tc>
          <w:tcPr>
            <w:tcW w:w="806" w:type="dxa"/>
            <w:tcBorders>
              <w:bottom w:val="nil"/>
            </w:tcBorders>
            <w:shd w:val="clear" w:color="auto" w:fill="auto"/>
            <w:vAlign w:val="center"/>
          </w:tcPr>
          <w:p w:rsidR="00F23583" w:rsidRPr="00F64B10" w:rsidRDefault="00F23583" w:rsidP="00263A5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201</w:t>
            </w:r>
            <w:r w:rsidRPr="00F64B10">
              <w:rPr>
                <w:sz w:val="24"/>
                <w:szCs w:val="24"/>
                <w:lang w:val="en-US"/>
              </w:rPr>
              <w:t>8</w:t>
            </w:r>
            <w:r w:rsidRPr="00F64B1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8" w:type="dxa"/>
            <w:tcBorders>
              <w:bottom w:val="nil"/>
            </w:tcBorders>
            <w:shd w:val="clear" w:color="auto" w:fill="auto"/>
            <w:vAlign w:val="center"/>
          </w:tcPr>
          <w:p w:rsidR="00F23583" w:rsidRPr="00F64B10" w:rsidRDefault="00F23583" w:rsidP="00263A52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64B10">
              <w:rPr>
                <w:sz w:val="24"/>
                <w:szCs w:val="24"/>
              </w:rPr>
              <w:t>201</w:t>
            </w:r>
            <w:r w:rsidRPr="00F64B10">
              <w:rPr>
                <w:sz w:val="24"/>
                <w:szCs w:val="24"/>
                <w:lang w:val="en-US"/>
              </w:rPr>
              <w:t>9</w:t>
            </w:r>
            <w:r w:rsidRPr="00F64B10">
              <w:rPr>
                <w:sz w:val="24"/>
                <w:szCs w:val="24"/>
              </w:rPr>
              <w:t xml:space="preserve"> год</w:t>
            </w:r>
          </w:p>
        </w:tc>
      </w:tr>
    </w:tbl>
    <w:p w:rsidR="00F23583" w:rsidRPr="00DA3B65" w:rsidRDefault="00F23583" w:rsidP="00F23583">
      <w:pPr>
        <w:rPr>
          <w:sz w:val="2"/>
          <w:szCs w:val="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564"/>
        <w:gridCol w:w="824"/>
        <w:gridCol w:w="824"/>
        <w:gridCol w:w="870"/>
      </w:tblGrid>
      <w:tr w:rsidR="00F23583" w:rsidRPr="00F64B10" w:rsidTr="00263A52">
        <w:trPr>
          <w:tblHeader/>
        </w:trPr>
        <w:tc>
          <w:tcPr>
            <w:tcW w:w="5201" w:type="dxa"/>
            <w:shd w:val="clear" w:color="auto" w:fill="auto"/>
            <w:vAlign w:val="center"/>
          </w:tcPr>
          <w:p w:rsidR="00F23583" w:rsidRPr="00F64B10" w:rsidRDefault="00F23583" w:rsidP="00263A5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1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23583" w:rsidRPr="00F64B10" w:rsidRDefault="00F23583" w:rsidP="00263A5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2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F23583" w:rsidRPr="00F64B10" w:rsidRDefault="00F23583" w:rsidP="00263A5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64B1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F23583" w:rsidRPr="00F64B10" w:rsidRDefault="00F23583" w:rsidP="00263A5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64B1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F23583" w:rsidRPr="00F64B10" w:rsidRDefault="00F23583" w:rsidP="00263A5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64B10">
              <w:rPr>
                <w:sz w:val="24"/>
                <w:szCs w:val="24"/>
                <w:lang w:val="en-US"/>
              </w:rPr>
              <w:t>5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1.Удовлетворенность населения медицинской помощью, 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% числа </w:t>
            </w:r>
            <w:proofErr w:type="gramStart"/>
            <w:r w:rsidRPr="00F64B10">
              <w:rPr>
                <w:sz w:val="24"/>
                <w:szCs w:val="24"/>
              </w:rPr>
              <w:t>опрошенных</w:t>
            </w:r>
            <w:proofErr w:type="gramEnd"/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53,0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54,0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55,0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в том числе: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городского населения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53,0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54,0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55,0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сельского населения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53,0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54,0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55,0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2. Смертность населения в трудоспособном возрасте</w:t>
            </w:r>
          </w:p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число умерших в трудоспособном возрасте на 100 тыс. человек населения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493,0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490,5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491,8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3. Доля </w:t>
            </w:r>
            <w:proofErr w:type="gramStart"/>
            <w:r w:rsidRPr="00F64B10">
              <w:rPr>
                <w:sz w:val="24"/>
                <w:szCs w:val="24"/>
              </w:rPr>
              <w:t>умерших</w:t>
            </w:r>
            <w:proofErr w:type="gramEnd"/>
            <w:r w:rsidRPr="00F64B10">
              <w:rPr>
                <w:sz w:val="24"/>
                <w:szCs w:val="24"/>
              </w:rPr>
              <w:t xml:space="preserve"> в трудоспособном возрасте на дому в общем количестве умерших в трудоспособном возрасте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%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  <w:lang w:val="en-US"/>
              </w:rPr>
              <w:t>41</w:t>
            </w:r>
            <w:r w:rsidRPr="00F64B1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40,5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40,0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4. Материнская смертность </w:t>
            </w:r>
          </w:p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на 100 тыс. человек, родившихся живыми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10,3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64B10">
              <w:rPr>
                <w:bCs/>
                <w:sz w:val="24"/>
                <w:szCs w:val="24"/>
                <w:lang w:val="en-US"/>
              </w:rPr>
              <w:t>8</w:t>
            </w:r>
            <w:r w:rsidRPr="00F64B10">
              <w:rPr>
                <w:bCs/>
                <w:sz w:val="24"/>
                <w:szCs w:val="24"/>
              </w:rPr>
              <w:t>,</w:t>
            </w:r>
            <w:r w:rsidRPr="00F64B10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8,8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5. Младенческая смертность, в том числе: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на 1000 человек, родившихся живыми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6,1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6,0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6,0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городского населения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5,6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5,5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5,4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сельского населения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8,3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8,2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8,2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6. Доля </w:t>
            </w:r>
            <w:proofErr w:type="gramStart"/>
            <w:r w:rsidRPr="00F64B10">
              <w:rPr>
                <w:sz w:val="24"/>
                <w:szCs w:val="24"/>
              </w:rPr>
              <w:t>умерших</w:t>
            </w:r>
            <w:proofErr w:type="gramEnd"/>
            <w:r w:rsidRPr="00F64B10">
              <w:rPr>
                <w:sz w:val="24"/>
                <w:szCs w:val="24"/>
              </w:rPr>
              <w:t xml:space="preserve"> в возрасте до 1 года на дому в общем количестве умерших в возрасте до 1 года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%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9,0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9,0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9,0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7. Смертность детей в возрасте 0 - 4 лет </w:t>
            </w:r>
          </w:p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на 100 тыс. человек населения соответствующего возраста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  <w:lang w:val="en-US"/>
              </w:rPr>
              <w:t>1</w:t>
            </w:r>
            <w:r w:rsidRPr="00F64B10"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138,5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136,5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lastRenderedPageBreak/>
              <w:t>8. Доля умерших в возрасте 0 - 4 лет на дому в общем количестве умерших в возрасте 0 - 4 лет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%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Pr="00F64B1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9,0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9. Смертность детей в возрасте 0 - 17 лет </w:t>
            </w:r>
          </w:p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на 100 тыс. человек населения соответствующего возраста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78,5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78,0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F64B10">
              <w:rPr>
                <w:bCs/>
                <w:sz w:val="24"/>
                <w:szCs w:val="24"/>
              </w:rPr>
              <w:t>78,0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10. Доля умерших в возрасте 0</w:t>
            </w:r>
            <w:r>
              <w:rPr>
                <w:sz w:val="24"/>
                <w:szCs w:val="24"/>
              </w:rPr>
              <w:t> –</w:t>
            </w:r>
            <w:r w:rsidRPr="00F64B10">
              <w:rPr>
                <w:sz w:val="24"/>
                <w:szCs w:val="24"/>
              </w:rPr>
              <w:t xml:space="preserve"> 17 лет на </w:t>
            </w:r>
            <w:r>
              <w:rPr>
                <w:sz w:val="24"/>
                <w:szCs w:val="24"/>
              </w:rPr>
              <w:br/>
            </w:r>
            <w:r w:rsidRPr="00F64B10">
              <w:rPr>
                <w:sz w:val="24"/>
                <w:szCs w:val="24"/>
              </w:rPr>
              <w:t>дому в общем количестве умерших в возрасте 0 </w:t>
            </w:r>
            <w:r>
              <w:rPr>
                <w:sz w:val="24"/>
                <w:szCs w:val="24"/>
              </w:rPr>
              <w:t>–</w:t>
            </w:r>
            <w:r w:rsidRPr="00F64B10">
              <w:rPr>
                <w:sz w:val="24"/>
                <w:szCs w:val="24"/>
              </w:rPr>
              <w:t> 17 лет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%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13,0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13,0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13,0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11. </w:t>
            </w:r>
            <w:r w:rsidRPr="00F64B10">
              <w:rPr>
                <w:sz w:val="24"/>
                <w:szCs w:val="24"/>
              </w:rPr>
              <w:t xml:space="preserve">Доля пациентов со злокачественными новообразованиями, состоящих на </w:t>
            </w:r>
            <w:proofErr w:type="spellStart"/>
            <w:r w:rsidRPr="00F64B10">
              <w:rPr>
                <w:sz w:val="24"/>
                <w:szCs w:val="24"/>
              </w:rPr>
              <w:t>учете</w:t>
            </w:r>
            <w:proofErr w:type="spellEnd"/>
            <w:r w:rsidRPr="00F64B10">
              <w:rPr>
                <w:sz w:val="24"/>
                <w:szCs w:val="24"/>
              </w:rPr>
              <w:t xml:space="preserve"> с момента установления диагноза 5 лет и более, в общем числе пациентов со злокачественными новообразованиями, состоящих на </w:t>
            </w:r>
            <w:proofErr w:type="spellStart"/>
            <w:r w:rsidRPr="00F64B10">
              <w:rPr>
                <w:sz w:val="24"/>
                <w:szCs w:val="24"/>
              </w:rPr>
              <w:t>учете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%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54,5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54,7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54,9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12. </w:t>
            </w:r>
            <w:r w:rsidRPr="00F64B10">
              <w:rPr>
                <w:bCs/>
                <w:sz w:val="24"/>
                <w:szCs w:val="24"/>
              </w:rPr>
              <w:t xml:space="preserve">Доля впервые выявленных случаев фиброзно-кавернозного </w:t>
            </w:r>
            <w:proofErr w:type="spellStart"/>
            <w:r w:rsidRPr="00F64B10">
              <w:rPr>
                <w:bCs/>
                <w:sz w:val="24"/>
                <w:szCs w:val="24"/>
              </w:rPr>
              <w:t>туберкулеза</w:t>
            </w:r>
            <w:proofErr w:type="spellEnd"/>
            <w:r w:rsidRPr="00F64B10">
              <w:rPr>
                <w:bCs/>
                <w:sz w:val="24"/>
                <w:szCs w:val="24"/>
              </w:rPr>
              <w:t xml:space="preserve"> в общем количестве выявленных случаев </w:t>
            </w:r>
            <w:proofErr w:type="spellStart"/>
            <w:r w:rsidRPr="00F64B10">
              <w:rPr>
                <w:bCs/>
                <w:sz w:val="24"/>
                <w:szCs w:val="24"/>
              </w:rPr>
              <w:t>туберкулеза</w:t>
            </w:r>
            <w:proofErr w:type="spellEnd"/>
            <w:r w:rsidRPr="00F64B10">
              <w:rPr>
                <w:bCs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1,7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1,6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1,5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rPr>
                <w:bCs/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13. Доля впервые выявленных случаев онкологических заболеваний на ранних стадиях (I и II стадии) в общем количестве выявленных случаев онкологических заболеваний в течение года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%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56,6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56,7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56,8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14. Доля пациентов с инфарктом миокарда, госпитализированных </w:t>
            </w:r>
            <w:proofErr w:type="gramStart"/>
            <w:r w:rsidRPr="00F64B10">
              <w:rPr>
                <w:sz w:val="24"/>
                <w:szCs w:val="24"/>
              </w:rPr>
              <w:t>в первые</w:t>
            </w:r>
            <w:proofErr w:type="gramEnd"/>
            <w:r w:rsidRPr="00F64B10">
              <w:rPr>
                <w:sz w:val="24"/>
                <w:szCs w:val="24"/>
              </w:rPr>
              <w:t xml:space="preserve"> 6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%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1</w:t>
            </w:r>
            <w:r w:rsidRPr="00F64B1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2</w:t>
            </w:r>
            <w:r w:rsidRPr="00F64B1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3</w:t>
            </w:r>
            <w:r w:rsidRPr="00F64B10">
              <w:rPr>
                <w:bCs/>
                <w:sz w:val="24"/>
                <w:szCs w:val="24"/>
              </w:rPr>
              <w:t>,0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15. </w:t>
            </w:r>
            <w:r w:rsidRPr="00F64B10">
              <w:rPr>
                <w:sz w:val="24"/>
                <w:szCs w:val="24"/>
              </w:rPr>
              <w:t xml:space="preserve">Доля пациентов с острым инфарктом миокарда, которым проведена </w:t>
            </w:r>
            <w:proofErr w:type="spellStart"/>
            <w:r w:rsidR="007F36C5">
              <w:rPr>
                <w:sz w:val="24"/>
                <w:szCs w:val="24"/>
              </w:rPr>
              <w:t>тромболити</w:t>
            </w:r>
            <w:r w:rsidRPr="00F64B10">
              <w:rPr>
                <w:sz w:val="24"/>
                <w:szCs w:val="24"/>
              </w:rPr>
              <w:t>ческая</w:t>
            </w:r>
            <w:proofErr w:type="spellEnd"/>
            <w:r w:rsidRPr="00F64B10">
              <w:rPr>
                <w:sz w:val="24"/>
                <w:szCs w:val="24"/>
              </w:rPr>
              <w:t xml:space="preserve"> терапия, в общем количестве пациентов с острым инфарктом миокарда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%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15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16. </w:t>
            </w:r>
            <w:r w:rsidRPr="00F64B10">
              <w:rPr>
                <w:sz w:val="24"/>
                <w:szCs w:val="24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F64B10">
              <w:rPr>
                <w:sz w:val="24"/>
                <w:szCs w:val="24"/>
              </w:rPr>
              <w:t>стентирование</w:t>
            </w:r>
            <w:proofErr w:type="spellEnd"/>
            <w:r w:rsidRPr="00F64B10">
              <w:rPr>
                <w:sz w:val="24"/>
                <w:szCs w:val="24"/>
              </w:rPr>
              <w:t xml:space="preserve"> коронарных артерий, в общем количестве пациентов с острым инфарктом миокарда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%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60,5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62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17. </w:t>
            </w:r>
            <w:r w:rsidRPr="00F64B10">
              <w:rPr>
                <w:sz w:val="24"/>
                <w:szCs w:val="24"/>
              </w:rPr>
              <w:t xml:space="preserve">Доля пациентов с острым и повторным инфарктом миокарда, которым выездной бригадой скорой медицинской помощи </w:t>
            </w:r>
            <w:proofErr w:type="spellStart"/>
            <w:proofErr w:type="gramStart"/>
            <w:r w:rsidRPr="00F64B10">
              <w:rPr>
                <w:sz w:val="24"/>
                <w:szCs w:val="24"/>
              </w:rPr>
              <w:t>проведен</w:t>
            </w:r>
            <w:proofErr w:type="spellEnd"/>
            <w:proofErr w:type="gramEnd"/>
            <w:r w:rsidRPr="00F64B10">
              <w:rPr>
                <w:sz w:val="24"/>
                <w:szCs w:val="24"/>
              </w:rPr>
              <w:t xml:space="preserve"> </w:t>
            </w:r>
            <w:proofErr w:type="spellStart"/>
            <w:r w:rsidRPr="00F64B10">
              <w:rPr>
                <w:sz w:val="24"/>
                <w:szCs w:val="24"/>
              </w:rPr>
              <w:t>тромболизис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F64B10">
              <w:rPr>
                <w:sz w:val="24"/>
                <w:szCs w:val="24"/>
              </w:rPr>
              <w:t xml:space="preserve"> в общем количестве пациентов с острым и повторным инфарктом миокарда, которым оказана медицинская помощь выездными бригадами скорой медицинской помощи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28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8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7F36C5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18. Доля пациентов с острыми цереброваскулярными болезнями, </w:t>
            </w:r>
            <w:r w:rsidRPr="00F64B10">
              <w:rPr>
                <w:sz w:val="24"/>
                <w:szCs w:val="24"/>
              </w:rPr>
              <w:lastRenderedPageBreak/>
              <w:t xml:space="preserve">госпитализированных </w:t>
            </w:r>
            <w:proofErr w:type="gramStart"/>
            <w:r w:rsidRPr="00F64B10">
              <w:rPr>
                <w:sz w:val="24"/>
                <w:szCs w:val="24"/>
              </w:rPr>
              <w:t>в первые</w:t>
            </w:r>
            <w:proofErr w:type="gramEnd"/>
            <w:r w:rsidRPr="00F64B10">
              <w:rPr>
                <w:sz w:val="24"/>
                <w:szCs w:val="24"/>
              </w:rPr>
              <w:t xml:space="preserve"> 6 часов от начала заболевания, в общем количестве госпитализированных пациентов с острыми цереброваскулярными болезнями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1</w:t>
            </w:r>
            <w:r w:rsidRPr="00F64B1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1,5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7F36C5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lastRenderedPageBreak/>
              <w:t xml:space="preserve">19. Доля пациентов с острым ишемическим инсультом, которым проведена </w:t>
            </w:r>
            <w:proofErr w:type="spellStart"/>
            <w:r w:rsidRPr="00F64B10">
              <w:rPr>
                <w:sz w:val="24"/>
                <w:szCs w:val="24"/>
              </w:rPr>
              <w:t>тромболитическая</w:t>
            </w:r>
            <w:proofErr w:type="spellEnd"/>
            <w:r w:rsidRPr="00F64B10">
              <w:rPr>
                <w:sz w:val="24"/>
                <w:szCs w:val="24"/>
              </w:rPr>
              <w:t xml:space="preserve"> терапия </w:t>
            </w:r>
            <w:proofErr w:type="gramStart"/>
            <w:r w:rsidRPr="00F64B10">
              <w:rPr>
                <w:sz w:val="24"/>
                <w:szCs w:val="24"/>
              </w:rPr>
              <w:t>в первые</w:t>
            </w:r>
            <w:proofErr w:type="gramEnd"/>
            <w:r w:rsidRPr="00F64B10">
              <w:rPr>
                <w:sz w:val="24"/>
                <w:szCs w:val="24"/>
              </w:rPr>
              <w:t xml:space="preserve"> 6 часов госпитализации, в общем количестве пациентов с острым ишемическим инсультом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%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4,2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5,0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20. Количество обоснованных жалоб, в том числе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единиц </w:t>
            </w:r>
          </w:p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на 1000 человек населения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0,08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0,07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0,07</w:t>
            </w:r>
          </w:p>
        </w:tc>
      </w:tr>
      <w:tr w:rsidR="00F23583" w:rsidRPr="00F64B10" w:rsidTr="00263A52">
        <w:tc>
          <w:tcPr>
            <w:tcW w:w="10456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F23583" w:rsidRPr="00F64B10" w:rsidRDefault="00F23583" w:rsidP="00263A52">
            <w:pPr>
              <w:spacing w:line="240" w:lineRule="auto"/>
              <w:ind w:firstLine="567"/>
              <w:jc w:val="center"/>
              <w:rPr>
                <w:b/>
                <w:bCs/>
                <w:szCs w:val="24"/>
              </w:rPr>
            </w:pPr>
            <w:r w:rsidRPr="00F64B10">
              <w:rPr>
                <w:b/>
                <w:bCs/>
                <w:szCs w:val="24"/>
              </w:rPr>
              <w:t>Целевые значения критериев доступности медицинской помощи</w:t>
            </w:r>
          </w:p>
          <w:p w:rsidR="00F23583" w:rsidRPr="00DA3B65" w:rsidRDefault="00F23583" w:rsidP="00263A52">
            <w:pPr>
              <w:spacing w:line="240" w:lineRule="auto"/>
              <w:ind w:firstLine="567"/>
              <w:jc w:val="center"/>
              <w:rPr>
                <w:bCs/>
                <w:sz w:val="2"/>
                <w:szCs w:val="24"/>
              </w:rPr>
            </w:pP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1. Обеспеченность населения врачами,</w:t>
            </w:r>
          </w:p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на 10 тыс. человек населения, включая городское и сельское население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29,2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29,3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29,3</w:t>
            </w:r>
          </w:p>
        </w:tc>
      </w:tr>
      <w:tr w:rsidR="00F23583" w:rsidRPr="00F64B10" w:rsidTr="00263A52">
        <w:tc>
          <w:tcPr>
            <w:tcW w:w="10456" w:type="dxa"/>
            <w:gridSpan w:val="5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F64B10">
              <w:rPr>
                <w:sz w:val="24"/>
                <w:szCs w:val="24"/>
              </w:rPr>
              <w:t>оказывающими</w:t>
            </w:r>
            <w:proofErr w:type="gramEnd"/>
            <w:r w:rsidRPr="00F64B10">
              <w:rPr>
                <w:sz w:val="24"/>
                <w:szCs w:val="24"/>
              </w:rPr>
              <w:t xml:space="preserve"> медицинскую помощь в: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амбулаторных </w:t>
            </w:r>
            <w:proofErr w:type="gramStart"/>
            <w:r w:rsidRPr="00F64B10">
              <w:rPr>
                <w:sz w:val="24"/>
                <w:szCs w:val="24"/>
              </w:rPr>
              <w:t>условиях</w:t>
            </w:r>
            <w:proofErr w:type="gramEnd"/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17,6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17,7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17,7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стационарных </w:t>
            </w:r>
            <w:proofErr w:type="gramStart"/>
            <w:r w:rsidRPr="00F64B10">
              <w:rPr>
                <w:sz w:val="24"/>
                <w:szCs w:val="24"/>
              </w:rPr>
              <w:t>условиях</w:t>
            </w:r>
            <w:proofErr w:type="gramEnd"/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12,7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12,7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12,7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2. Обеспеченность населения средним медицинским персоналом, 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на 10 тыс. человек населения, включая городское и сельское население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90,3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90,4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90,4</w:t>
            </w:r>
          </w:p>
        </w:tc>
      </w:tr>
      <w:tr w:rsidR="00F23583" w:rsidRPr="00F64B10" w:rsidTr="00263A52">
        <w:tc>
          <w:tcPr>
            <w:tcW w:w="10456" w:type="dxa"/>
            <w:gridSpan w:val="5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в том числе </w:t>
            </w:r>
            <w:proofErr w:type="gramStart"/>
            <w:r w:rsidRPr="00F64B10">
              <w:rPr>
                <w:sz w:val="24"/>
                <w:szCs w:val="24"/>
              </w:rPr>
              <w:t>оказывающим</w:t>
            </w:r>
            <w:proofErr w:type="gramEnd"/>
            <w:r w:rsidRPr="00F64B10">
              <w:rPr>
                <w:sz w:val="24"/>
                <w:szCs w:val="24"/>
              </w:rPr>
              <w:t xml:space="preserve"> медицинскую помощь в: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амбулаторных </w:t>
            </w:r>
            <w:proofErr w:type="gramStart"/>
            <w:r w:rsidRPr="00F64B10">
              <w:rPr>
                <w:sz w:val="24"/>
                <w:szCs w:val="24"/>
              </w:rPr>
              <w:t>условиях</w:t>
            </w:r>
            <w:proofErr w:type="gramEnd"/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43,8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43,9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44,0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стационарных </w:t>
            </w:r>
            <w:proofErr w:type="gramStart"/>
            <w:r w:rsidRPr="00F64B10">
              <w:rPr>
                <w:sz w:val="24"/>
                <w:szCs w:val="24"/>
              </w:rPr>
              <w:t>условиях</w:t>
            </w:r>
            <w:proofErr w:type="gramEnd"/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41,7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41,8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41,8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3. Доля расходов на оказание медицинской помощи в условиях дневных стационаров в общих расходах на территориальную программу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%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8,6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9,0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9,0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4. Доля расходов </w:t>
            </w:r>
            <w:proofErr w:type="gramStart"/>
            <w:r w:rsidRPr="00F64B10">
              <w:rPr>
                <w:sz w:val="24"/>
                <w:szCs w:val="24"/>
              </w:rPr>
              <w:t>на оказание медицинской помощи в амбулаторных условиях в неотложной форме в общих расходах на территориальную программу</w:t>
            </w:r>
            <w:proofErr w:type="gramEnd"/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%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1,2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1,2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1,2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5. Доля охвата профилактическими медицинскими осмотрами детей, 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не менее 90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не менее 90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64B10">
              <w:rPr>
                <w:sz w:val="24"/>
                <w:szCs w:val="24"/>
              </w:rPr>
              <w:t>не менее 90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в том числе: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городских жителей в городской местности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не менее 90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не менее 90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64B10">
              <w:rPr>
                <w:sz w:val="24"/>
                <w:szCs w:val="24"/>
              </w:rPr>
              <w:t xml:space="preserve">не менее </w:t>
            </w:r>
            <w:r w:rsidRPr="00F64B10">
              <w:rPr>
                <w:sz w:val="24"/>
                <w:szCs w:val="24"/>
                <w:lang w:val="en-US"/>
              </w:rPr>
              <w:t>9</w:t>
            </w:r>
            <w:r w:rsidRPr="00F64B10">
              <w:rPr>
                <w:sz w:val="24"/>
                <w:szCs w:val="24"/>
              </w:rPr>
              <w:t>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сельских жителей в сельской местности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не менее 90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не менее 90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64B10">
              <w:rPr>
                <w:sz w:val="24"/>
                <w:szCs w:val="24"/>
              </w:rPr>
              <w:t>не менее 90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6. Доля пациентов, получивших специализированную медицинскую </w:t>
            </w:r>
            <w:r w:rsidRPr="00F64B10">
              <w:rPr>
                <w:sz w:val="24"/>
                <w:szCs w:val="24"/>
              </w:rPr>
              <w:lastRenderedPageBreak/>
              <w:t xml:space="preserve">помощь в стационарных условиях в медицинских организациях, </w:t>
            </w:r>
            <w:proofErr w:type="gramStart"/>
            <w:r w:rsidRPr="00F64B10"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t>-</w:t>
            </w:r>
            <w:r w:rsidRPr="00F64B10">
              <w:rPr>
                <w:sz w:val="24"/>
                <w:szCs w:val="24"/>
              </w:rPr>
              <w:t>ведомственных</w:t>
            </w:r>
            <w:proofErr w:type="gramEnd"/>
            <w:r w:rsidRPr="00F64B10">
              <w:rPr>
                <w:sz w:val="24"/>
                <w:szCs w:val="24"/>
              </w:rPr>
              <w:t xml:space="preserve"> федеральным органам исполни</w:t>
            </w:r>
            <w:r>
              <w:rPr>
                <w:sz w:val="24"/>
                <w:szCs w:val="24"/>
              </w:rPr>
              <w:t>-</w:t>
            </w:r>
            <w:r w:rsidRPr="00F64B10">
              <w:rPr>
                <w:sz w:val="24"/>
                <w:szCs w:val="24"/>
              </w:rPr>
              <w:t>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0,35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0,35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0,35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lastRenderedPageBreak/>
              <w:t>7. Число лиц, проживающих в сельской мест</w:t>
            </w:r>
            <w:bookmarkStart w:id="0" w:name="_GoBack"/>
            <w:bookmarkEnd w:id="0"/>
            <w:r w:rsidRPr="00F64B10">
              <w:rPr>
                <w:sz w:val="24"/>
                <w:szCs w:val="24"/>
              </w:rPr>
              <w:t>ности, которым оказана скорая медицинская помощь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на 1000 человек сельского населения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4</w:t>
            </w:r>
            <w:r w:rsidRPr="00F64B1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</w:t>
            </w:r>
            <w:r w:rsidRPr="00F64B10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0</w:t>
            </w:r>
            <w:r w:rsidRPr="00F64B10">
              <w:rPr>
                <w:bCs/>
                <w:sz w:val="24"/>
                <w:szCs w:val="24"/>
              </w:rPr>
              <w:t>0,0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8. Доля фельдшерско-акушерских пунктов и фельдшерских пунктов, находящихся в </w:t>
            </w:r>
            <w:proofErr w:type="gramStart"/>
            <w:r w:rsidRPr="00F64B10">
              <w:rPr>
                <w:sz w:val="24"/>
                <w:szCs w:val="24"/>
              </w:rPr>
              <w:t>аварий</w:t>
            </w:r>
            <w:r>
              <w:rPr>
                <w:sz w:val="24"/>
                <w:szCs w:val="24"/>
              </w:rPr>
              <w:t>-</w:t>
            </w:r>
            <w:r w:rsidRPr="00F64B10">
              <w:rPr>
                <w:sz w:val="24"/>
                <w:szCs w:val="24"/>
              </w:rPr>
              <w:t>ном</w:t>
            </w:r>
            <w:proofErr w:type="gramEnd"/>
            <w:r w:rsidRPr="00F64B10">
              <w:rPr>
                <w:sz w:val="24"/>
                <w:szCs w:val="24"/>
              </w:rPr>
              <w:t xml:space="preserve"> состоянии и требующих капитального ремонта, в общем количестве фельдшерско-акушерских пунктов и фельдшерских пунктов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%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6,0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6,0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6,0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 xml:space="preserve">9. Эффективность деятельности медицинских организаций на основе оценки: 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коэффициент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выполнения функции врачебной должности</w:t>
            </w:r>
            <w:r>
              <w:rPr>
                <w:sz w:val="24"/>
                <w:szCs w:val="24"/>
              </w:rPr>
              <w:t>,</w:t>
            </w:r>
          </w:p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0,96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0,96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0,96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F64B10">
              <w:rPr>
                <w:sz w:val="24"/>
                <w:szCs w:val="24"/>
              </w:rPr>
              <w:t>городской местности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0,96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0,96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0,96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F64B10">
              <w:rPr>
                <w:sz w:val="24"/>
                <w:szCs w:val="24"/>
              </w:rPr>
              <w:t>сельской местности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0,96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0,96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0,96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F64B10">
              <w:rPr>
                <w:sz w:val="24"/>
                <w:szCs w:val="24"/>
              </w:rPr>
              <w:t>показателей рационального использования коечного фонда</w:t>
            </w:r>
            <w:r>
              <w:rPr>
                <w:sz w:val="24"/>
                <w:szCs w:val="24"/>
              </w:rPr>
              <w:t>,</w:t>
            </w:r>
          </w:p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1,0</w:t>
            </w:r>
          </w:p>
        </w:tc>
      </w:tr>
      <w:tr w:rsidR="00F23583" w:rsidRPr="00F64B10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F64B10">
              <w:rPr>
                <w:sz w:val="24"/>
                <w:szCs w:val="24"/>
              </w:rPr>
              <w:t>городской местности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888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1,0</w:t>
            </w:r>
          </w:p>
        </w:tc>
      </w:tr>
      <w:tr w:rsidR="00F23583" w:rsidRPr="00072993" w:rsidTr="00263A52">
        <w:tc>
          <w:tcPr>
            <w:tcW w:w="5201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F64B10">
              <w:rPr>
                <w:sz w:val="24"/>
                <w:szCs w:val="24"/>
              </w:rPr>
              <w:t>сельской местности</w:t>
            </w:r>
          </w:p>
        </w:tc>
        <w:tc>
          <w:tcPr>
            <w:tcW w:w="2713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827" w:type="dxa"/>
            <w:shd w:val="clear" w:color="auto" w:fill="auto"/>
          </w:tcPr>
          <w:p w:rsidR="00F23583" w:rsidRPr="00F64B10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888" w:type="dxa"/>
            <w:shd w:val="clear" w:color="auto" w:fill="auto"/>
          </w:tcPr>
          <w:p w:rsidR="00F23583" w:rsidRPr="00072993" w:rsidRDefault="00F23583" w:rsidP="00263A52">
            <w:pPr>
              <w:suppressAutoHyphens/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F64B10">
              <w:rPr>
                <w:bCs/>
                <w:sz w:val="24"/>
                <w:szCs w:val="24"/>
              </w:rPr>
              <w:t>1,0</w:t>
            </w:r>
          </w:p>
        </w:tc>
      </w:tr>
    </w:tbl>
    <w:p w:rsidR="00F23583" w:rsidRPr="00DA3B65" w:rsidRDefault="00F23583" w:rsidP="00F23583">
      <w:pPr>
        <w:spacing w:line="360" w:lineRule="auto"/>
        <w:ind w:left="-567" w:firstLine="567"/>
        <w:rPr>
          <w:sz w:val="14"/>
          <w:szCs w:val="28"/>
        </w:rPr>
      </w:pPr>
    </w:p>
    <w:p w:rsidR="00F23583" w:rsidRDefault="00F23583" w:rsidP="00F23583">
      <w:pPr>
        <w:spacing w:line="360" w:lineRule="auto"/>
        <w:ind w:left="-567" w:firstLine="567"/>
        <w:jc w:val="center"/>
        <w:rPr>
          <w:szCs w:val="28"/>
        </w:rPr>
      </w:pPr>
      <w:r>
        <w:rPr>
          <w:szCs w:val="28"/>
        </w:rPr>
        <w:t>________________________________________</w:t>
      </w:r>
    </w:p>
    <w:p w:rsidR="001232BC" w:rsidRDefault="001232BC"/>
    <w:sectPr w:rsidR="00123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83"/>
    <w:rsid w:val="001232BC"/>
    <w:rsid w:val="00646940"/>
    <w:rsid w:val="007F36C5"/>
    <w:rsid w:val="00F2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83"/>
    <w:pPr>
      <w:spacing w:after="0" w:line="288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5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583"/>
    <w:pPr>
      <w:spacing w:after="0" w:line="288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35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2017-05-05T07:09:00Z</dcterms:created>
  <dcterms:modified xsi:type="dcterms:W3CDTF">2017-05-26T07:51:00Z</dcterms:modified>
</cp:coreProperties>
</file>