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05" w:rsidRDefault="00914505">
      <w:pPr>
        <w:pStyle w:val="ConsPlusNormal"/>
        <w:outlineLvl w:val="0"/>
      </w:pPr>
      <w:r>
        <w:t>Зарегистрировано в Минюсте России 13 февраля 2013 г. N 27056</w:t>
      </w:r>
    </w:p>
    <w:p w:rsidR="00914505" w:rsidRDefault="00914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505" w:rsidRDefault="00914505">
      <w:pPr>
        <w:pStyle w:val="ConsPlusNormal"/>
      </w:pPr>
    </w:p>
    <w:p w:rsidR="00914505" w:rsidRDefault="00914505">
      <w:pPr>
        <w:pStyle w:val="ConsPlusTitle"/>
        <w:jc w:val="center"/>
      </w:pPr>
      <w:r>
        <w:t>МИНИСТЕРСТВО ЗДРАВООХРАНЕНИЯ РОССИЙСКОЙ ФЕДЕРАЦИИ</w:t>
      </w:r>
    </w:p>
    <w:p w:rsidR="00914505" w:rsidRDefault="00914505">
      <w:pPr>
        <w:pStyle w:val="ConsPlusTitle"/>
        <w:jc w:val="center"/>
      </w:pPr>
    </w:p>
    <w:p w:rsidR="00914505" w:rsidRDefault="00914505">
      <w:pPr>
        <w:pStyle w:val="ConsPlusTitle"/>
        <w:jc w:val="center"/>
      </w:pPr>
      <w:r>
        <w:t>ПРИКАЗ</w:t>
      </w:r>
    </w:p>
    <w:p w:rsidR="00914505" w:rsidRDefault="00914505">
      <w:pPr>
        <w:pStyle w:val="ConsPlusTitle"/>
        <w:jc w:val="center"/>
      </w:pPr>
      <w:r>
        <w:t>от 9 ноября 2012 г. N 725н</w:t>
      </w:r>
    </w:p>
    <w:p w:rsidR="00914505" w:rsidRDefault="00914505">
      <w:pPr>
        <w:pStyle w:val="ConsPlusTitle"/>
        <w:jc w:val="center"/>
      </w:pPr>
    </w:p>
    <w:p w:rsidR="00914505" w:rsidRDefault="00914505">
      <w:pPr>
        <w:pStyle w:val="ConsPlusTitle"/>
        <w:jc w:val="center"/>
      </w:pPr>
      <w:r>
        <w:t>ОБ УТВЕРЖДЕНИИ СТАНДАРТА</w:t>
      </w:r>
    </w:p>
    <w:p w:rsidR="00914505" w:rsidRDefault="00914505">
      <w:pPr>
        <w:pStyle w:val="ConsPlusTitle"/>
        <w:jc w:val="center"/>
      </w:pPr>
      <w:r>
        <w:t>ПЕРВИЧНОЙ МЕДИКО-САНИТАРНОЙ ПОМОЩИ ДЕТЯМ</w:t>
      </w:r>
    </w:p>
    <w:p w:rsidR="00914505" w:rsidRDefault="00914505">
      <w:pPr>
        <w:pStyle w:val="ConsPlusTitle"/>
        <w:jc w:val="center"/>
      </w:pPr>
      <w:r>
        <w:t>ПРИ ПРЕЖДЕВРЕМЕННОМ ПОЛОВОМ СОЗРЕВАНИИ,</w:t>
      </w:r>
    </w:p>
    <w:p w:rsidR="00914505" w:rsidRDefault="00914505">
      <w:pPr>
        <w:pStyle w:val="ConsPlusTitle"/>
        <w:jc w:val="center"/>
      </w:pPr>
      <w:r>
        <w:t>В ТОМ ЧИСЛЕ ВТОРИЧНОГО ГЕНЕЗА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преждевременном половом созревании, в том числе вторичного генеза, согласно приложению.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jc w:val="right"/>
      </w:pPr>
      <w:r>
        <w:t>Министр</w:t>
      </w:r>
    </w:p>
    <w:p w:rsidR="00914505" w:rsidRDefault="00914505">
      <w:pPr>
        <w:pStyle w:val="ConsPlusNormal"/>
        <w:jc w:val="right"/>
      </w:pPr>
      <w:r>
        <w:t>В.И.СКВОРЦОВА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jc w:val="right"/>
        <w:outlineLvl w:val="0"/>
      </w:pPr>
      <w:r>
        <w:t>Приложение</w:t>
      </w:r>
    </w:p>
    <w:p w:rsidR="00914505" w:rsidRDefault="00914505">
      <w:pPr>
        <w:pStyle w:val="ConsPlusNormal"/>
        <w:jc w:val="right"/>
      </w:pPr>
      <w:r>
        <w:t>к приказу Министерства здравоохранения</w:t>
      </w:r>
    </w:p>
    <w:p w:rsidR="00914505" w:rsidRDefault="00914505">
      <w:pPr>
        <w:pStyle w:val="ConsPlusNormal"/>
        <w:jc w:val="right"/>
      </w:pPr>
      <w:r>
        <w:t>Российской Федерации</w:t>
      </w:r>
    </w:p>
    <w:p w:rsidR="00914505" w:rsidRDefault="00914505">
      <w:pPr>
        <w:pStyle w:val="ConsPlusNormal"/>
        <w:jc w:val="right"/>
      </w:pPr>
      <w:r>
        <w:t>от 9 ноября 2012 г. N 725н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Title"/>
        <w:jc w:val="center"/>
      </w:pPr>
      <w:bookmarkStart w:id="0" w:name="P29"/>
      <w:bookmarkEnd w:id="0"/>
      <w:r>
        <w:t>СТАНДАРТ</w:t>
      </w:r>
    </w:p>
    <w:p w:rsidR="00914505" w:rsidRDefault="00914505">
      <w:pPr>
        <w:pStyle w:val="ConsPlusTitle"/>
        <w:jc w:val="center"/>
      </w:pPr>
      <w:r>
        <w:t>ПЕРВИЧНОЙ МЕДИКО-САНИТАРНОЙ ПОМОЩИ ДЕТЯМ</w:t>
      </w:r>
    </w:p>
    <w:p w:rsidR="00914505" w:rsidRDefault="00914505">
      <w:pPr>
        <w:pStyle w:val="ConsPlusTitle"/>
        <w:jc w:val="center"/>
      </w:pPr>
      <w:r>
        <w:t>ПРИ ПРЕЖДЕВРЕМЕННОМ ПОЛОВОМ СОЗРЕВАНИИ,</w:t>
      </w:r>
    </w:p>
    <w:p w:rsidR="00914505" w:rsidRDefault="00914505">
      <w:pPr>
        <w:pStyle w:val="ConsPlusTitle"/>
        <w:jc w:val="center"/>
      </w:pPr>
      <w:r>
        <w:t>В ТОМ ЧИСЛЕ ВТОРИЧНОГО ГЕНЕЗА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  <w:r>
        <w:t>Категория возрастная: дети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Пол: любой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Фаза: любая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Стадия: хроническая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 xml:space="preserve">Условия оказания: </w:t>
      </w:r>
      <w:proofErr w:type="spellStart"/>
      <w:r>
        <w:t>амбулаторно</w:t>
      </w:r>
      <w:proofErr w:type="spellEnd"/>
    </w:p>
    <w:p w:rsidR="00914505" w:rsidRDefault="00914505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>Средние сроки лечения (количество дней): 365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511" w:history="1">
        <w:r>
          <w:rPr>
            <w:color w:val="0000FF"/>
          </w:rPr>
          <w:t>&lt;*&gt;</w:t>
        </w:r>
      </w:hyperlink>
      <w:r>
        <w:t xml:space="preserve">        </w:t>
      </w:r>
      <w:hyperlink r:id="rId6" w:history="1">
        <w:r>
          <w:rPr>
            <w:color w:val="0000FF"/>
          </w:rPr>
          <w:t>D27</w:t>
        </w:r>
      </w:hyperlink>
      <w:r>
        <w:t xml:space="preserve">    Доброкачественное новообразование яичника</w:t>
      </w:r>
    </w:p>
    <w:p w:rsidR="00914505" w:rsidRDefault="00914505">
      <w:pPr>
        <w:pStyle w:val="ConsPlusCell"/>
        <w:jc w:val="both"/>
      </w:pPr>
      <w:r>
        <w:lastRenderedPageBreak/>
        <w:t xml:space="preserve">    Нозологические единицы  </w:t>
      </w:r>
      <w:hyperlink r:id="rId7" w:history="1">
        <w:r>
          <w:rPr>
            <w:color w:val="0000FF"/>
          </w:rPr>
          <w:t>D29</w:t>
        </w:r>
      </w:hyperlink>
      <w:r>
        <w:t xml:space="preserve">    Доброкачественные новообразования </w:t>
      </w:r>
      <w:proofErr w:type="gramStart"/>
      <w:r>
        <w:t>мужских</w:t>
      </w:r>
      <w:proofErr w:type="gramEnd"/>
    </w:p>
    <w:p w:rsidR="00914505" w:rsidRDefault="00914505">
      <w:pPr>
        <w:pStyle w:val="ConsPlusCell"/>
        <w:jc w:val="both"/>
      </w:pPr>
      <w:r>
        <w:t xml:space="preserve">                                   половых органов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8" w:history="1">
        <w:r>
          <w:rPr>
            <w:color w:val="0000FF"/>
          </w:rPr>
          <w:t>D29.2</w:t>
        </w:r>
      </w:hyperlink>
      <w:r>
        <w:t xml:space="preserve">  Яичка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9" w:history="1">
        <w:r>
          <w:rPr>
            <w:color w:val="0000FF"/>
          </w:rPr>
          <w:t>D35</w:t>
        </w:r>
      </w:hyperlink>
      <w:r>
        <w:t xml:space="preserve">    Доброкачественные новообразования других</w:t>
      </w:r>
    </w:p>
    <w:p w:rsidR="00914505" w:rsidRDefault="00914505">
      <w:pPr>
        <w:pStyle w:val="ConsPlusCell"/>
        <w:jc w:val="both"/>
      </w:pPr>
      <w:r>
        <w:t xml:space="preserve">                                   и </w:t>
      </w:r>
      <w:proofErr w:type="spellStart"/>
      <w:r>
        <w:t>неуточненных</w:t>
      </w:r>
      <w:proofErr w:type="spellEnd"/>
      <w:r>
        <w:t xml:space="preserve"> эндокринных желез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0" w:history="1">
        <w:r>
          <w:rPr>
            <w:color w:val="0000FF"/>
          </w:rPr>
          <w:t>D35.0</w:t>
        </w:r>
      </w:hyperlink>
      <w:r>
        <w:t xml:space="preserve">  Надпочечника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1" w:history="1">
        <w:r>
          <w:rPr>
            <w:color w:val="0000FF"/>
          </w:rPr>
          <w:t>E03.9</w:t>
        </w:r>
      </w:hyperlink>
      <w:r>
        <w:t xml:space="preserve">  Гипотиреоз </w:t>
      </w:r>
      <w:proofErr w:type="spellStart"/>
      <w:r>
        <w:t>неуточненный</w:t>
      </w:r>
      <w:proofErr w:type="spellEnd"/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2" w:history="1">
        <w:r>
          <w:rPr>
            <w:color w:val="0000FF"/>
          </w:rPr>
          <w:t>E22.8</w:t>
        </w:r>
      </w:hyperlink>
      <w:r>
        <w:t xml:space="preserve">  Другие состояния гиперфункции гипофиза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3" w:history="1">
        <w:r>
          <w:rPr>
            <w:color w:val="0000FF"/>
          </w:rPr>
          <w:t>E22.9</w:t>
        </w:r>
      </w:hyperlink>
      <w:r>
        <w:t xml:space="preserve">  Гиперфункция гипофиза </w:t>
      </w:r>
      <w:proofErr w:type="spellStart"/>
      <w:r>
        <w:t>неуточненная</w:t>
      </w:r>
      <w:proofErr w:type="spellEnd"/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4" w:history="1">
        <w:r>
          <w:rPr>
            <w:color w:val="0000FF"/>
          </w:rPr>
          <w:t>E25</w:t>
        </w:r>
      </w:hyperlink>
      <w:r>
        <w:t xml:space="preserve">    Адреногенитальные расстройства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5" w:history="1">
        <w:r>
          <w:rPr>
            <w:color w:val="0000FF"/>
          </w:rPr>
          <w:t>E25.9</w:t>
        </w:r>
      </w:hyperlink>
      <w:r>
        <w:t xml:space="preserve">  </w:t>
      </w:r>
      <w:proofErr w:type="spellStart"/>
      <w:r>
        <w:t>Андрогенитальное</w:t>
      </w:r>
      <w:proofErr w:type="spellEnd"/>
      <w:r>
        <w:t xml:space="preserve"> нарушение </w:t>
      </w:r>
      <w:proofErr w:type="spellStart"/>
      <w:r>
        <w:t>неуточненное</w:t>
      </w:r>
      <w:proofErr w:type="spellEnd"/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6" w:history="1">
        <w:r>
          <w:rPr>
            <w:color w:val="0000FF"/>
          </w:rPr>
          <w:t>E27.0</w:t>
        </w:r>
      </w:hyperlink>
      <w:r>
        <w:t xml:space="preserve">  Другие виды гиперсекреции коры</w:t>
      </w:r>
    </w:p>
    <w:p w:rsidR="00914505" w:rsidRDefault="00914505">
      <w:pPr>
        <w:pStyle w:val="ConsPlusCell"/>
        <w:jc w:val="both"/>
      </w:pPr>
      <w:r>
        <w:t xml:space="preserve">                                   надпочечников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7" w:history="1">
        <w:r>
          <w:rPr>
            <w:color w:val="0000FF"/>
          </w:rPr>
          <w:t>E28.0</w:t>
        </w:r>
      </w:hyperlink>
      <w:r>
        <w:t xml:space="preserve">  Избыток эстрогенов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8" w:history="1">
        <w:r>
          <w:rPr>
            <w:color w:val="0000FF"/>
          </w:rPr>
          <w:t>E29.0</w:t>
        </w:r>
      </w:hyperlink>
      <w:r>
        <w:t xml:space="preserve">  Гиперфункция яичек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19" w:history="1">
        <w:r>
          <w:rPr>
            <w:color w:val="0000FF"/>
          </w:rPr>
          <w:t>E29.9</w:t>
        </w:r>
      </w:hyperlink>
      <w:r>
        <w:t xml:space="preserve">  Дисфункция яичек </w:t>
      </w:r>
      <w:proofErr w:type="spellStart"/>
      <w:r>
        <w:t>неуточненная</w:t>
      </w:r>
      <w:proofErr w:type="spellEnd"/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20" w:history="1">
        <w:r>
          <w:rPr>
            <w:color w:val="0000FF"/>
          </w:rPr>
          <w:t>E30.1</w:t>
        </w:r>
      </w:hyperlink>
      <w:r>
        <w:t xml:space="preserve">  Преждевременное половое созревание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21" w:history="1">
        <w:r>
          <w:rPr>
            <w:color w:val="0000FF"/>
          </w:rPr>
          <w:t>E30.8</w:t>
        </w:r>
      </w:hyperlink>
      <w:r>
        <w:t xml:space="preserve">  Другие нарушения полового созревания</w:t>
      </w:r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22" w:history="1">
        <w:r>
          <w:rPr>
            <w:color w:val="0000FF"/>
          </w:rPr>
          <w:t>E30.9</w:t>
        </w:r>
      </w:hyperlink>
      <w:r>
        <w:t xml:space="preserve">  Нарушение полового созревания</w:t>
      </w:r>
    </w:p>
    <w:p w:rsidR="00914505" w:rsidRDefault="00914505">
      <w:pPr>
        <w:pStyle w:val="ConsPlusCell"/>
        <w:jc w:val="both"/>
      </w:pPr>
      <w:r>
        <w:t xml:space="preserve">                                   </w:t>
      </w:r>
      <w:proofErr w:type="spellStart"/>
      <w:r>
        <w:t>неуточненное</w:t>
      </w:r>
      <w:proofErr w:type="spellEnd"/>
    </w:p>
    <w:p w:rsidR="00914505" w:rsidRDefault="00914505">
      <w:pPr>
        <w:pStyle w:val="ConsPlusCell"/>
        <w:jc w:val="both"/>
      </w:pPr>
      <w:r>
        <w:t xml:space="preserve">                            </w:t>
      </w:r>
      <w:hyperlink r:id="rId23" w:history="1">
        <w:r>
          <w:rPr>
            <w:color w:val="0000FF"/>
          </w:rPr>
          <w:t>Q78.1</w:t>
        </w:r>
      </w:hyperlink>
      <w:r>
        <w:t xml:space="preserve">  </w:t>
      </w:r>
      <w:proofErr w:type="spellStart"/>
      <w:r>
        <w:t>Полиостозная</w:t>
      </w:r>
      <w:proofErr w:type="spellEnd"/>
      <w:r>
        <w:t xml:space="preserve"> фиброзная дисплазия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  <w:p w:rsidR="00914505" w:rsidRDefault="00914505">
            <w:pPr>
              <w:pStyle w:val="ConsPlusNonformat"/>
              <w:jc w:val="both"/>
            </w:pPr>
            <w:hyperlink w:anchor="P1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B01.001.001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врача-акушера-гинеколога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B01.006.001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врача-генетика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B01.024.001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врача-нейрохирурга </w:t>
            </w:r>
            <w:proofErr w:type="gramStart"/>
            <w:r>
              <w:t>первичный</w:t>
            </w:r>
            <w:proofErr w:type="gram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B01.029.001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первичный</w:t>
            </w:r>
            <w:proofErr w:type="gram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B01.053.003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детского </w:t>
            </w:r>
            <w:proofErr w:type="spellStart"/>
            <w:r>
              <w:t>уролога-андролога</w:t>
            </w:r>
            <w:proofErr w:type="spell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B01.058.003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 - детского   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  <w:r>
        <w:t>--------------------------------</w:t>
      </w:r>
    </w:p>
    <w:p w:rsidR="00914505" w:rsidRDefault="00914505">
      <w:pPr>
        <w:pStyle w:val="ConsPlusNormal"/>
        <w:spacing w:before="220"/>
        <w:ind w:firstLine="540"/>
        <w:jc w:val="both"/>
      </w:pPr>
      <w:bookmarkStart w:id="1" w:name="P10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lastRenderedPageBreak/>
              <w:t xml:space="preserve">Лабораторные методы исследования              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A09.05.056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инсулина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плазмы 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свободного </w:t>
            </w:r>
            <w:proofErr w:type="spellStart"/>
            <w:r>
              <w:t>трийодтиронина</w:t>
            </w:r>
            <w:proofErr w:type="spell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(T3) в 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свободного тироксина (T4)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сыворотки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сыворотки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соматотропного гормона </w:t>
            </w:r>
            <w:proofErr w:type="gramStart"/>
            <w:r>
              <w:t>в</w:t>
            </w:r>
            <w:proofErr w:type="gramEnd"/>
            <w:r>
              <w:t xml:space="preserve">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6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адренокортикотропного гормона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 крови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тестостерона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4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пролактина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хорионического гонадотропина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 крови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A09.05.121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ренина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сыворотке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4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фолликулостимулирующего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гормона в сыворотке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4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кортизола в крови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17-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сульфата в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4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A09.05.204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инсулиноподобного ростового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фактора I в крови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A12.06.045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тиропероксидазе</w:t>
            </w:r>
            <w:proofErr w:type="spellEnd"/>
            <w:r>
              <w:t xml:space="preserve">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B03.016.003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крови по оценке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нарушений липидного обмена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биохимический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матки и придатков  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A04.22.001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щитовидной железы и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паращитовидных желез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A04.28.003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органов мошонки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0,4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A04.30.003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забрюшинного</w:t>
            </w:r>
            <w:proofErr w:type="spellEnd"/>
            <w:r>
              <w:t xml:space="preserve"> пространства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A05.11.001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средостения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A05.23.009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головного мозга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>A05.23.009.001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головного мозга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A05.30.004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органов малого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таза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>A05.30.007.001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</w:t>
            </w:r>
            <w:proofErr w:type="spellStart"/>
            <w:r>
              <w:t>забрюшинного</w:t>
            </w:r>
            <w:proofErr w:type="spellEnd"/>
            <w:r>
              <w:t xml:space="preserve">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пространства с </w:t>
            </w:r>
            <w:proofErr w:type="gramStart"/>
            <w:r>
              <w:t>внутривенным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A06.03.032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Рентгенография кисти руки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A06.03.043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бедренной</w:t>
            </w:r>
            <w:proofErr w:type="gramEnd"/>
            <w:r>
              <w:t xml:space="preserve">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кости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0,01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>A06.30.007.002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Компьютерная томография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забрюшинного</w:t>
            </w:r>
            <w:proofErr w:type="spellEnd"/>
            <w:r>
              <w:t xml:space="preserve"> пространства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внутривенным </w:t>
            </w:r>
            <w:proofErr w:type="spellStart"/>
            <w:r>
              <w:t>болюсным</w:t>
            </w:r>
            <w:proofErr w:type="spellEnd"/>
            <w:r>
              <w:t xml:space="preserve">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услуги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частоты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B01.001.002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врача-акушера-гинеколога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0,75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B01.029.002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повторный</w:t>
            </w:r>
            <w:proofErr w:type="gram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0,4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B01.053.004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детского </w:t>
            </w:r>
            <w:proofErr w:type="spellStart"/>
            <w:r>
              <w:t>уролога-андролога</w:t>
            </w:r>
            <w:proofErr w:type="spell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B01.058.004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врача - детского   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повторный</w:t>
            </w:r>
            <w:proofErr w:type="gram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услуги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частоты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A02.01.001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Измерение массы тела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A02.03.005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Измерение роста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A11.01.002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Подкожное введение 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лекарственных препаратов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Внутримышечное введение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лекарственных препаратов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12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Внутримышечное введение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лекарственных препаратов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A11.12.003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Внутривенное введение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лекарственных препаратов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услуги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частоты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A09.05.030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натрия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A09.05.031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калия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A09.05.033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неорганического фосфора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A09.05.046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</w:t>
            </w:r>
            <w:proofErr w:type="gramStart"/>
            <w:r>
              <w:t>щелочной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фосфатазы в крови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A09.05.056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инсулина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плазмы 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A09.05.062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свободного </w:t>
            </w:r>
            <w:proofErr w:type="spellStart"/>
            <w:r>
              <w:t>трийодтиронина</w:t>
            </w:r>
            <w:proofErr w:type="spell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(T3) в 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свободного тироксина (T4)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сыворотки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сыворотки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адренокортикотропного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гормона в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тестостерона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пролактина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хорионического гонадотропина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в крови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A09.05.121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ренина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сыворотке крови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фолликулостимулирующего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гормона в сыворотке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кортизола в крови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17-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сульфата в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общего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тестостерона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A09.05.204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инсулиноподобного ростового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фактора I в крови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A09.05.206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B03.005.006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  </w:t>
            </w:r>
          </w:p>
          <w:p w:rsidR="00914505" w:rsidRDefault="00914505">
            <w:pPr>
              <w:pStyle w:val="ConsPlusNonformat"/>
              <w:jc w:val="both"/>
            </w:pPr>
            <w:proofErr w:type="gramStart"/>
            <w:r>
              <w:t xml:space="preserve">(ориентировочное              </w:t>
            </w:r>
            <w:proofErr w:type="gramEnd"/>
          </w:p>
          <w:p w:rsidR="00914505" w:rsidRDefault="00914505">
            <w:pPr>
              <w:pStyle w:val="ConsPlusNonformat"/>
              <w:jc w:val="both"/>
            </w:pPr>
            <w:r>
              <w:t xml:space="preserve">исследование системы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гемостаза)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общетерапевтический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lastRenderedPageBreak/>
              <w:t xml:space="preserve">B03.016.005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крови по оценке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нарушений липидного обмена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биохимический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услуги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частоты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матки и придатков      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0,75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A04.22.001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щитовидной железы и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паращитовидных желез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A04.28.003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органов мошонки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0,25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A04.30.003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забрюшинного</w:t>
            </w:r>
            <w:proofErr w:type="spellEnd"/>
            <w:r>
              <w:t xml:space="preserve"> пространства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Регистрация         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электрокардиограммы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A05.23.009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головного мозга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>A05.23.009.001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Магнитно-резонансная 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томография головного мозга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>A06.03.061.002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проксимального отдела   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бедренной 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0,01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A06.09.007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Рентгенография легких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914505">
        <w:trPr>
          <w:trHeight w:val="240"/>
        </w:trPr>
        <w:tc>
          <w:tcPr>
            <w:tcW w:w="9360" w:type="dxa"/>
            <w:gridSpan w:val="4"/>
          </w:tcPr>
          <w:p w:rsidR="00914505" w:rsidRDefault="00914505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   Код  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       услуги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  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   частоты   </w:t>
            </w:r>
          </w:p>
          <w:p w:rsidR="00914505" w:rsidRDefault="0091450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14505" w:rsidRDefault="00914505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1450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A13.29.003    </w:t>
            </w:r>
          </w:p>
        </w:tc>
        <w:tc>
          <w:tcPr>
            <w:tcW w:w="384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Психологическая адаптация     </w:t>
            </w:r>
          </w:p>
        </w:tc>
        <w:tc>
          <w:tcPr>
            <w:tcW w:w="192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t xml:space="preserve">2       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14505" w:rsidRDefault="00914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160"/>
        <w:gridCol w:w="1728"/>
        <w:gridCol w:w="1728"/>
        <w:gridCol w:w="1188"/>
        <w:gridCol w:w="756"/>
        <w:gridCol w:w="864"/>
      </w:tblGrid>
      <w:tr w:rsidR="00914505">
        <w:trPr>
          <w:trHeight w:val="240"/>
        </w:trPr>
        <w:tc>
          <w:tcPr>
            <w:tcW w:w="756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160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  химическая  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</w:t>
            </w:r>
          </w:p>
        </w:tc>
        <w:tc>
          <w:tcPr>
            <w:tcW w:w="1728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512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756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ССД </w:t>
            </w:r>
          </w:p>
          <w:p w:rsidR="00914505" w:rsidRDefault="00914505">
            <w:pPr>
              <w:pStyle w:val="ConsPlusNonformat"/>
              <w:jc w:val="both"/>
            </w:pPr>
            <w:hyperlink w:anchor="P513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914505" w:rsidRDefault="00914505">
            <w:pPr>
              <w:pStyle w:val="ConsPlusNonformat"/>
              <w:jc w:val="both"/>
            </w:pPr>
            <w:hyperlink w:anchor="P514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A10BA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Бигуаниды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Метформин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365000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G03DB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840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H01AC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Соматропин</w:t>
            </w:r>
            <w:proofErr w:type="spellEnd"/>
            <w:r>
              <w:rPr>
                <w:sz w:val="18"/>
              </w:rPr>
              <w:t xml:space="preserve"> и его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агонисты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Соматропин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1,2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438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H01BA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Вазопрессин и его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Десмопрессин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7300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Десмопрессин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0,2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73 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H02AA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Минералокортикоиды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Флудрокортизон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36,5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H03AA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Гормоны </w:t>
            </w:r>
            <w:proofErr w:type="gramStart"/>
            <w:r>
              <w:rPr>
                <w:sz w:val="18"/>
              </w:rPr>
              <w:t>щитовидной</w:t>
            </w:r>
            <w:proofErr w:type="gramEnd"/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железы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Левотироксин</w:t>
            </w:r>
            <w:proofErr w:type="spellEnd"/>
            <w:r>
              <w:rPr>
                <w:sz w:val="18"/>
              </w:rPr>
              <w:t xml:space="preserve">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75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27375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Кортикостероиды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0,11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Гидрокортизон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15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5475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Гидрокортизон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150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600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5 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1825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L02AE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гонадотропин-     </w:t>
            </w:r>
          </w:p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рилизинг</w:t>
            </w:r>
            <w:proofErr w:type="spellEnd"/>
            <w:r>
              <w:rPr>
                <w:sz w:val="18"/>
              </w:rPr>
              <w:t xml:space="preserve"> гормона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Лейпрорелин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3,75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45 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3,75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45 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L02BA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Антиэстрогены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Тамоксифен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300   </w:t>
            </w: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>L02BG</w:t>
            </w: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Ингибиторы        </w:t>
            </w:r>
          </w:p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ферментов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</w:tr>
      <w:tr w:rsidR="0091450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Анастрозол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1    </w:t>
            </w:r>
          </w:p>
        </w:tc>
        <w:tc>
          <w:tcPr>
            <w:tcW w:w="864" w:type="dxa"/>
            <w:tcBorders>
              <w:top w:val="nil"/>
            </w:tcBorders>
          </w:tcPr>
          <w:p w:rsidR="00914505" w:rsidRDefault="00914505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</w:tr>
    </w:tbl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  <w:r>
        <w:t>--------------------------------</w:t>
      </w:r>
    </w:p>
    <w:p w:rsidR="00914505" w:rsidRDefault="00914505">
      <w:pPr>
        <w:pStyle w:val="ConsPlusNormal"/>
        <w:spacing w:before="220"/>
        <w:ind w:firstLine="540"/>
        <w:jc w:val="both"/>
      </w:pPr>
      <w:bookmarkStart w:id="2" w:name="P511"/>
      <w:bookmarkEnd w:id="2"/>
      <w:r>
        <w:t xml:space="preserve">&lt;*&gt; Международная статистическая </w:t>
      </w:r>
      <w:hyperlink r:id="rId2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914505" w:rsidRDefault="00914505">
      <w:pPr>
        <w:pStyle w:val="ConsPlusNormal"/>
        <w:spacing w:before="220"/>
        <w:ind w:firstLine="540"/>
        <w:jc w:val="both"/>
      </w:pPr>
      <w:bookmarkStart w:id="3" w:name="P512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14505" w:rsidRDefault="00914505">
      <w:pPr>
        <w:pStyle w:val="ConsPlusNormal"/>
        <w:spacing w:before="220"/>
        <w:ind w:firstLine="540"/>
        <w:jc w:val="both"/>
      </w:pPr>
      <w:bookmarkStart w:id="4" w:name="P513"/>
      <w:bookmarkEnd w:id="4"/>
      <w:r>
        <w:t>&lt;***&gt; Средняя суточная доза.</w:t>
      </w:r>
    </w:p>
    <w:p w:rsidR="00914505" w:rsidRDefault="00914505">
      <w:pPr>
        <w:pStyle w:val="ConsPlusNormal"/>
        <w:spacing w:before="220"/>
        <w:ind w:firstLine="540"/>
        <w:jc w:val="both"/>
      </w:pPr>
      <w:bookmarkStart w:id="5" w:name="P514"/>
      <w:bookmarkEnd w:id="5"/>
      <w:r>
        <w:t>&lt;****&gt; Средняя курсовая доза.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  <w:r>
        <w:t>Примечания: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</w:t>
      </w:r>
      <w:r>
        <w:lastRenderedPageBreak/>
        <w:t xml:space="preserve">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914505" w:rsidRDefault="0091450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5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914505" w:rsidRDefault="0091450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28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29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30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31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32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ind w:firstLine="540"/>
        <w:jc w:val="both"/>
      </w:pPr>
    </w:p>
    <w:p w:rsidR="00914505" w:rsidRDefault="00914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B9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05"/>
    <w:rsid w:val="00914505"/>
    <w:rsid w:val="00C34BFF"/>
    <w:rsid w:val="00C8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4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4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4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4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4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45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184EBE43A5C5F5C99A4792CE3AFCBA7C3A37F2352E3C2F231638ACEA44ABADAEF60C9A218F2143B2D2CA1EBB949E9EFFC25189EFEB3sFF" TargetMode="External"/><Relationship Id="rId13" Type="http://schemas.openxmlformats.org/officeDocument/2006/relationships/hyperlink" Target="consultantplus://offline/ref=03F184EBE43A5C5F5C99A4792CE3AFCBA7C3A37F2352E3C2F231638ACEA44ABADAEF60C6A012FD143B2D2CA1EBB949E9EFFC25189EFEB3sFF" TargetMode="External"/><Relationship Id="rId18" Type="http://schemas.openxmlformats.org/officeDocument/2006/relationships/hyperlink" Target="consultantplus://offline/ref=03F184EBE43A5C5F5C99A4792CE3AFCBA7C3A37F2352E3C2F231638ACEA44ABADAEF60C6A113F9143B2D2CA1EBB949E9EFFC25189EFEB3sFF" TargetMode="External"/><Relationship Id="rId26" Type="http://schemas.openxmlformats.org/officeDocument/2006/relationships/hyperlink" Target="consultantplus://offline/ref=03F184EBE43A5C5F5C99A57D3FE3AFCBA7CEAC7D2801B4C0A3646D8FC6F402AA86AA36C3A119E51E6E626AF4E7BBs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F184EBE43A5C5F5C99A4792CE3AFCBA7C3A37F2352E3C2F231638ACEA44ABADAEF60C6A112F3143B2D2CA1EBB949E9EFFC25189EFEB3sF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3F184EBE43A5C5F5C99A4792CE3AFCBA7C3A37F2352E3C2F231638ACEA44ABADAEF63CCA91FFD143B2D2CA1EBB949E9EFFC25189EFEB3sFF" TargetMode="External"/><Relationship Id="rId12" Type="http://schemas.openxmlformats.org/officeDocument/2006/relationships/hyperlink" Target="consultantplus://offline/ref=03F184EBE43A5C5F5C99A4792CE3AFCBA7C3A37F2352E3C2F231638ACEA44ABADAEF60C6A012FE143B2D2CA1EBB949E9EFFC25189EFEB3sFF" TargetMode="External"/><Relationship Id="rId17" Type="http://schemas.openxmlformats.org/officeDocument/2006/relationships/hyperlink" Target="consultantplus://offline/ref=03F184EBE43A5C5F5C99A4792CE3AFCBA7C3A37F2352E3C2F231638ACEA44ABADAEF60C6A11DFF143B2D2CA1EBB949E9EFFC25189EFEB3sFF" TargetMode="External"/><Relationship Id="rId25" Type="http://schemas.openxmlformats.org/officeDocument/2006/relationships/hyperlink" Target="consultantplus://offline/ref=03F184EBE43A5C5F5C99A4792CE3AFCBAEC8AF7E2F0FE9CAAB3D618DC1FB5DBD93E362CEA01FFA1E642839B0B3B54AF5F0FC3A049CFF36B6sB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F184EBE43A5C5F5C99A4792CE3AFCBA7C3A37F2352E3C2F231638ACEA44ABADAEF60C6A11FF9143B2D2CA1EBB949E9EFFC25189EFEB3sFF" TargetMode="External"/><Relationship Id="rId20" Type="http://schemas.openxmlformats.org/officeDocument/2006/relationships/hyperlink" Target="consultantplus://offline/ref=03F184EBE43A5C5F5C99A4792CE3AFCBA7C3A37F2352E3C2F231638ACEA44ABADAEF60C6A113F3143B2D2CA1EBB949E9EFFC25189EFEB3sFF" TargetMode="External"/><Relationship Id="rId29" Type="http://schemas.openxmlformats.org/officeDocument/2006/relationships/hyperlink" Target="consultantplus://offline/ref=03F184EBE43A5C5F5C99A4792CE3AFCBA5CAAE792A0FE9CAAB3D618DC1FB5DAF93BB6ECFA205FA1E717E68F5BEs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184EBE43A5C5F5C99A4792CE3AFCBA7C3A37F2352E3C2F231638ACEA44ABADAEF63CCA918FE143B2D2CA1EBB949E9EFFC25189EFEB3sFF" TargetMode="External"/><Relationship Id="rId11" Type="http://schemas.openxmlformats.org/officeDocument/2006/relationships/hyperlink" Target="consultantplus://offline/ref=03F184EBE43A5C5F5C99A4792CE3AFCBA7C3A37F2352E3C2F231638ACEA44ABADAEF60C9A91AFD143B2D2CA1EBB949E9EFFC25189EFEB3sFF" TargetMode="External"/><Relationship Id="rId24" Type="http://schemas.openxmlformats.org/officeDocument/2006/relationships/hyperlink" Target="consultantplus://offline/ref=03F184EBE43A5C5F5C99A4792CE3AFCBA7C3A37F2352E3C2F231638ACEA458BA82E362CCBE1AFA016D7C69BFsCF" TargetMode="External"/><Relationship Id="rId32" Type="http://schemas.openxmlformats.org/officeDocument/2006/relationships/hyperlink" Target="consultantplus://offline/ref=03F184EBE43A5C5F5C99A4792CE3AFCBA2CEAC7A2A0FE9CAAB3D618DC1FB5DAF93BB6ECFA205FA1E717E68F5BEsEF" TargetMode="External"/><Relationship Id="rId5" Type="http://schemas.openxmlformats.org/officeDocument/2006/relationships/hyperlink" Target="consultantplus://offline/ref=03F184EBE43A5C5F5C99A4792CE3AFCBA7C3A37F2352E3C2F231638ACEA458BA82E362CCBE1AFA016D7C69BFsCF" TargetMode="External"/><Relationship Id="rId15" Type="http://schemas.openxmlformats.org/officeDocument/2006/relationships/hyperlink" Target="consultantplus://offline/ref=03F184EBE43A5C5F5C99A4792CE3AFCBA7C3A37F2352E3C2F231638ACEA44ABADAEF60C6A118FC143B2D2CA1EBB949E9EFFC25189EFEB3sFF" TargetMode="External"/><Relationship Id="rId23" Type="http://schemas.openxmlformats.org/officeDocument/2006/relationships/hyperlink" Target="consultantplus://offline/ref=03F184EBE43A5C5F5C99A4792CE3AFCBA7C3A37F2352E3C2F231638ACEA44ABADAEF67C6A71CF8143B2D2CA1EBB949E9EFFC25189EFEB3sFF" TargetMode="External"/><Relationship Id="rId28" Type="http://schemas.openxmlformats.org/officeDocument/2006/relationships/hyperlink" Target="consultantplus://offline/ref=03F184EBE43A5C5F5C99A4792CE3AFCBA4CCA378280FE9CAAB3D618DC1FB5DAF93BB6ECFA205FA1E717E68F5BEsEF" TargetMode="External"/><Relationship Id="rId10" Type="http://schemas.openxmlformats.org/officeDocument/2006/relationships/hyperlink" Target="consultantplus://offline/ref=03F184EBE43A5C5F5C99A4792CE3AFCBA7C3A37F2352E3C2F231638ACEA44ABADAEF60C9A212FC143B2D2CA1EBB949E9EFFC25189EFEB3sFF" TargetMode="External"/><Relationship Id="rId19" Type="http://schemas.openxmlformats.org/officeDocument/2006/relationships/hyperlink" Target="consultantplus://offline/ref=03F184EBE43A5C5F5C99A4792CE3AFCBA7C3A37F2352E3C2F231638ACEA44ABADAEF60C6A113FE143B2D2CA1EBB949E9EFFC25189EFEB3sFF" TargetMode="External"/><Relationship Id="rId31" Type="http://schemas.openxmlformats.org/officeDocument/2006/relationships/hyperlink" Target="consultantplus://offline/ref=03F184EBE43A5C5F5C99A4792CE3AFCBA5CBA27F2E0FE9CAAB3D618DC1FB5DAF93BB6ECFA205FA1E717E68F5BEsEF" TargetMode="External"/><Relationship Id="rId4" Type="http://schemas.openxmlformats.org/officeDocument/2006/relationships/hyperlink" Target="consultantplus://offline/ref=03F184EBE43A5C5F5C99A4792CE3AFCBAEC8AF7E2F0FE9CAAB3D618DC1FB5DBD93E362CEA018F218642839B0B3B54AF5F0FC3A049CFF36B6sBF" TargetMode="External"/><Relationship Id="rId9" Type="http://schemas.openxmlformats.org/officeDocument/2006/relationships/hyperlink" Target="consultantplus://offline/ref=03F184EBE43A5C5F5C99A4792CE3AFCBA7C3A37F2352E3C2F231638ACEA44ABADAEF63CDA01AF8143B2D2CA1EBB949E9EFFC25189EFEB3sFF" TargetMode="External"/><Relationship Id="rId14" Type="http://schemas.openxmlformats.org/officeDocument/2006/relationships/hyperlink" Target="consultantplus://offline/ref=03F184EBE43A5C5F5C99A4792CE3AFCBA7C3A37F2352E3C2F231638ACEA44ABADAEF63CDA91FFB143B2D2CA1EBB949E9EFFC25189EFEB3sFF" TargetMode="External"/><Relationship Id="rId22" Type="http://schemas.openxmlformats.org/officeDocument/2006/relationships/hyperlink" Target="consultantplus://offline/ref=03F184EBE43A5C5F5C99A4792CE3AFCBA7C3A37F2352E3C2F231638ACEA44ABADAEF60C6A112F2143B2D2CA1EBB949E9EFFC25189EFEB3sFF" TargetMode="External"/><Relationship Id="rId27" Type="http://schemas.openxmlformats.org/officeDocument/2006/relationships/hyperlink" Target="consultantplus://offline/ref=03F184EBE43A5C5F5C99A4792CE3AFCBA2CEA27E2C0FE9CAAB3D618DC1FB5DBD93E362CEA01DFF1C642839B0B3B54AF5F0FC3A049CFF36B6sBF" TargetMode="External"/><Relationship Id="rId30" Type="http://schemas.openxmlformats.org/officeDocument/2006/relationships/hyperlink" Target="consultantplus://offline/ref=03F184EBE43A5C5F5C99A4792CE3AFCBA5CBAE77280FE9CAAB3D618DC1FB5DAF93BB6ECFA205FA1E717E68F5BE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3829</Words>
  <Characters>21829</Characters>
  <Application>Microsoft Office Word</Application>
  <DocSecurity>0</DocSecurity>
  <Lines>181</Lines>
  <Paragraphs>51</Paragraphs>
  <ScaleCrop>false</ScaleCrop>
  <Company/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2018-11-12T05:44:00Z</dcterms:created>
  <dcterms:modified xsi:type="dcterms:W3CDTF">2018-11-12T05:44:00Z</dcterms:modified>
</cp:coreProperties>
</file>