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4F" w:rsidRDefault="00E3674F">
      <w:pPr>
        <w:pStyle w:val="ConsPlusNormal"/>
        <w:outlineLvl w:val="0"/>
      </w:pPr>
      <w:r>
        <w:t>Зарегистрировано в Минюсте России 18 февраля 2013 г. N 27145</w:t>
      </w:r>
    </w:p>
    <w:p w:rsidR="00E3674F" w:rsidRDefault="00E36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74F" w:rsidRDefault="00E3674F">
      <w:pPr>
        <w:pStyle w:val="ConsPlusNormal"/>
      </w:pPr>
    </w:p>
    <w:p w:rsidR="00E3674F" w:rsidRDefault="00E3674F">
      <w:pPr>
        <w:pStyle w:val="ConsPlusTitle"/>
        <w:jc w:val="center"/>
      </w:pPr>
      <w:r>
        <w:t>МИНИСТЕРСТВО ЗДРАВООХРАНЕНИЯ РОССИЙСКОЙ ФЕДЕРАЦИИ</w:t>
      </w:r>
    </w:p>
    <w:p w:rsidR="00E3674F" w:rsidRDefault="00E3674F">
      <w:pPr>
        <w:pStyle w:val="ConsPlusTitle"/>
        <w:jc w:val="center"/>
      </w:pPr>
    </w:p>
    <w:p w:rsidR="00E3674F" w:rsidRDefault="00E3674F">
      <w:pPr>
        <w:pStyle w:val="ConsPlusTitle"/>
        <w:jc w:val="center"/>
      </w:pPr>
      <w:r>
        <w:t>ПРИКАЗ</w:t>
      </w:r>
    </w:p>
    <w:p w:rsidR="00E3674F" w:rsidRDefault="00E3674F">
      <w:pPr>
        <w:pStyle w:val="ConsPlusTitle"/>
        <w:jc w:val="center"/>
      </w:pPr>
      <w:r>
        <w:t>от 24 декабря 2012 г. N 1380н</w:t>
      </w:r>
    </w:p>
    <w:p w:rsidR="00E3674F" w:rsidRDefault="00E3674F">
      <w:pPr>
        <w:pStyle w:val="ConsPlusTitle"/>
        <w:jc w:val="center"/>
      </w:pPr>
    </w:p>
    <w:p w:rsidR="00E3674F" w:rsidRDefault="00E3674F">
      <w:pPr>
        <w:pStyle w:val="ConsPlusTitle"/>
        <w:jc w:val="center"/>
      </w:pPr>
      <w:r>
        <w:t>ОБ УТВЕРЖДЕНИИ СТАНДАРТА</w:t>
      </w:r>
    </w:p>
    <w:p w:rsidR="00E3674F" w:rsidRDefault="00E3674F">
      <w:pPr>
        <w:pStyle w:val="ConsPlusTitle"/>
        <w:jc w:val="center"/>
      </w:pPr>
      <w:r>
        <w:t xml:space="preserve">СПЕЦИАЛИЗИРОВАННОЙ МЕДИЦИНСКОЙ ПОМОЩИ ДЕТЯМ </w:t>
      </w:r>
      <w:proofErr w:type="gramStart"/>
      <w:r>
        <w:t>ПРИ</w:t>
      </w:r>
      <w:proofErr w:type="gramEnd"/>
      <w:r>
        <w:t xml:space="preserve"> ХРОНИЧЕСКОЙ</w:t>
      </w:r>
    </w:p>
    <w:p w:rsidR="00E3674F" w:rsidRDefault="00E3674F">
      <w:pPr>
        <w:pStyle w:val="ConsPlusTitle"/>
        <w:jc w:val="center"/>
      </w:pPr>
      <w:r>
        <w:t>БАКТЕРИАЛЬНОЙ ИНФЕКЦИИ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хронической бактериальной инфекции согласно приложению.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jc w:val="right"/>
      </w:pPr>
      <w:r>
        <w:t>Министр</w:t>
      </w:r>
    </w:p>
    <w:p w:rsidR="00E3674F" w:rsidRDefault="00E3674F">
      <w:pPr>
        <w:pStyle w:val="ConsPlusNormal"/>
        <w:jc w:val="right"/>
      </w:pPr>
      <w:r>
        <w:t>В.И.СКВОРЦОВА</w:t>
      </w:r>
    </w:p>
    <w:p w:rsidR="00E3674F" w:rsidRDefault="00E3674F">
      <w:pPr>
        <w:pStyle w:val="ConsPlusNormal"/>
        <w:jc w:val="right"/>
      </w:pPr>
    </w:p>
    <w:p w:rsidR="00E3674F" w:rsidRDefault="00E3674F">
      <w:pPr>
        <w:pStyle w:val="ConsPlusNormal"/>
        <w:jc w:val="right"/>
      </w:pPr>
    </w:p>
    <w:p w:rsidR="00E3674F" w:rsidRDefault="00E3674F">
      <w:pPr>
        <w:pStyle w:val="ConsPlusNormal"/>
        <w:jc w:val="right"/>
      </w:pPr>
    </w:p>
    <w:p w:rsidR="00E3674F" w:rsidRDefault="00E3674F">
      <w:pPr>
        <w:pStyle w:val="ConsPlusNormal"/>
        <w:jc w:val="right"/>
      </w:pPr>
    </w:p>
    <w:p w:rsidR="00E3674F" w:rsidRDefault="00E3674F">
      <w:pPr>
        <w:pStyle w:val="ConsPlusNormal"/>
        <w:jc w:val="right"/>
      </w:pPr>
    </w:p>
    <w:p w:rsidR="00E3674F" w:rsidRDefault="00E3674F">
      <w:pPr>
        <w:pStyle w:val="ConsPlusNormal"/>
        <w:jc w:val="right"/>
        <w:outlineLvl w:val="0"/>
      </w:pPr>
      <w:r>
        <w:t>Приложение</w:t>
      </w:r>
    </w:p>
    <w:p w:rsidR="00E3674F" w:rsidRDefault="00E3674F">
      <w:pPr>
        <w:pStyle w:val="ConsPlusNormal"/>
        <w:jc w:val="right"/>
      </w:pPr>
      <w:r>
        <w:t>к приказу Министерства здравоохранения</w:t>
      </w:r>
    </w:p>
    <w:p w:rsidR="00E3674F" w:rsidRDefault="00E3674F">
      <w:pPr>
        <w:pStyle w:val="ConsPlusNormal"/>
        <w:jc w:val="right"/>
      </w:pPr>
      <w:r>
        <w:t>Российской Федерации</w:t>
      </w:r>
    </w:p>
    <w:p w:rsidR="00E3674F" w:rsidRDefault="00E3674F">
      <w:pPr>
        <w:pStyle w:val="ConsPlusNormal"/>
        <w:jc w:val="right"/>
      </w:pPr>
      <w:r>
        <w:t>от 24 декабря 2012 г. N 1380н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Title"/>
        <w:jc w:val="center"/>
      </w:pPr>
      <w:bookmarkStart w:id="0" w:name="P28"/>
      <w:bookmarkEnd w:id="0"/>
      <w:r>
        <w:t>СТАНДАРТ</w:t>
      </w:r>
    </w:p>
    <w:p w:rsidR="00E3674F" w:rsidRDefault="00E3674F">
      <w:pPr>
        <w:pStyle w:val="ConsPlusTitle"/>
        <w:jc w:val="center"/>
      </w:pPr>
      <w:r>
        <w:t xml:space="preserve">СПЕЦИАЛИЗИРОВАННОЙ МЕДИЦИНСКОЙ ПОМОЩИ ДЕТЯМ </w:t>
      </w:r>
      <w:proofErr w:type="gramStart"/>
      <w:r>
        <w:t>ПРИ</w:t>
      </w:r>
      <w:proofErr w:type="gramEnd"/>
      <w:r>
        <w:t xml:space="preserve"> ХРОНИЧЕСКОЙ</w:t>
      </w:r>
    </w:p>
    <w:p w:rsidR="00E3674F" w:rsidRDefault="00E3674F">
      <w:pPr>
        <w:pStyle w:val="ConsPlusTitle"/>
        <w:jc w:val="center"/>
      </w:pPr>
      <w:r>
        <w:t>БАКТЕРИАЛЬНОЙ ИНФЕКЦИИ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  <w:r>
        <w:t>Категория возрастная: дети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Пол: любой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Стадия: обострение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Условия оказания медицинской помощи: в дневном стационаре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>Средние сроки лечения (количество дней): 15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376" w:history="1">
        <w:r>
          <w:rPr>
            <w:color w:val="0000FF"/>
          </w:rPr>
          <w:t>&lt;*&gt;</w:t>
        </w:r>
      </w:hyperlink>
      <w:r>
        <w:t xml:space="preserve">           </w:t>
      </w:r>
      <w:hyperlink r:id="rId6" w:history="1">
        <w:r>
          <w:rPr>
            <w:color w:val="0000FF"/>
          </w:rPr>
          <w:t>A49.3</w:t>
        </w:r>
      </w:hyperlink>
      <w:r>
        <w:t xml:space="preserve">   Инфекция, вызванная </w:t>
      </w:r>
      <w:proofErr w:type="spellStart"/>
      <w:r>
        <w:t>микоплазмой</w:t>
      </w:r>
      <w:proofErr w:type="spellEnd"/>
      <w:r>
        <w:t>,</w:t>
      </w:r>
    </w:p>
    <w:p w:rsidR="00E3674F" w:rsidRDefault="00E3674F">
      <w:pPr>
        <w:pStyle w:val="ConsPlusCell"/>
        <w:jc w:val="both"/>
      </w:pPr>
      <w:r>
        <w:t xml:space="preserve">    Нозологические единицы             </w:t>
      </w:r>
      <w:proofErr w:type="spellStart"/>
      <w:r>
        <w:t>неуточненная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A56.4</w:t>
        </w:r>
      </w:hyperlink>
      <w:r>
        <w:t xml:space="preserve">   </w:t>
      </w:r>
      <w:proofErr w:type="spellStart"/>
      <w:r>
        <w:t>Хламидийный</w:t>
      </w:r>
      <w:proofErr w:type="spellEnd"/>
      <w:r>
        <w:t xml:space="preserve"> фарингит</w:t>
      </w:r>
    </w:p>
    <w:p w:rsidR="00E3674F" w:rsidRDefault="00E3674F">
      <w:pPr>
        <w:pStyle w:val="ConsPlusCell"/>
        <w:jc w:val="both"/>
      </w:pPr>
      <w:r>
        <w:lastRenderedPageBreak/>
        <w:t xml:space="preserve">                               </w:t>
      </w:r>
      <w:hyperlink r:id="rId8" w:history="1">
        <w:r>
          <w:rPr>
            <w:color w:val="0000FF"/>
          </w:rPr>
          <w:t>A70</w:t>
        </w:r>
      </w:hyperlink>
      <w:r>
        <w:t xml:space="preserve">     Инфекция, вызываемая </w:t>
      </w:r>
      <w:proofErr w:type="spellStart"/>
      <w:r>
        <w:t>Chlamydia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        </w:t>
      </w:r>
      <w:proofErr w:type="spellStart"/>
      <w:r>
        <w:t>psittaci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A74.0+</w:t>
        </w:r>
      </w:hyperlink>
      <w:r>
        <w:t xml:space="preserve">  </w:t>
      </w:r>
      <w:proofErr w:type="spellStart"/>
      <w:r>
        <w:t>Хламидийный</w:t>
      </w:r>
      <w:proofErr w:type="spellEnd"/>
      <w:r>
        <w:t xml:space="preserve"> конъюнктивит (H13.1)</w:t>
      </w:r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A74.8</w:t>
        </w:r>
      </w:hyperlink>
      <w:r>
        <w:t xml:space="preserve">   Другие </w:t>
      </w:r>
      <w:proofErr w:type="spellStart"/>
      <w:r>
        <w:t>хламидийные</w:t>
      </w:r>
      <w:proofErr w:type="spellEnd"/>
      <w:r>
        <w:t xml:space="preserve"> болезни</w:t>
      </w:r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11" w:history="1">
        <w:r>
          <w:rPr>
            <w:color w:val="0000FF"/>
          </w:rPr>
          <w:t>A74.9</w:t>
        </w:r>
      </w:hyperlink>
      <w:r>
        <w:t xml:space="preserve">   </w:t>
      </w:r>
      <w:proofErr w:type="spellStart"/>
      <w:r>
        <w:t>Хламидийная</w:t>
      </w:r>
      <w:proofErr w:type="spellEnd"/>
      <w:r>
        <w:t xml:space="preserve"> инфекция </w:t>
      </w:r>
      <w:proofErr w:type="spellStart"/>
      <w:r>
        <w:t>неуточненная</w:t>
      </w:r>
      <w:proofErr w:type="spellEnd"/>
    </w:p>
    <w:p w:rsidR="00E3674F" w:rsidRPr="00E3674F" w:rsidRDefault="00E3674F">
      <w:pPr>
        <w:pStyle w:val="ConsPlusCell"/>
        <w:jc w:val="both"/>
        <w:rPr>
          <w:lang w:val="en-US"/>
        </w:rPr>
      </w:pPr>
      <w:r>
        <w:t xml:space="preserve">                               </w:t>
      </w:r>
      <w:hyperlink r:id="rId12" w:history="1">
        <w:r w:rsidRPr="00E3674F">
          <w:rPr>
            <w:color w:val="0000FF"/>
            <w:lang w:val="en-US"/>
          </w:rPr>
          <w:t>B96.0</w:t>
        </w:r>
      </w:hyperlink>
      <w:r w:rsidRPr="00E3674F">
        <w:rPr>
          <w:lang w:val="en-US"/>
        </w:rPr>
        <w:t xml:space="preserve">   </w:t>
      </w:r>
      <w:proofErr w:type="spellStart"/>
      <w:r w:rsidRPr="00E3674F">
        <w:rPr>
          <w:lang w:val="en-US"/>
        </w:rPr>
        <w:t>Mycoplasma</w:t>
      </w:r>
      <w:proofErr w:type="spellEnd"/>
      <w:r w:rsidRPr="00E3674F">
        <w:rPr>
          <w:lang w:val="en-US"/>
        </w:rPr>
        <w:t xml:space="preserve"> </w:t>
      </w:r>
      <w:proofErr w:type="spellStart"/>
      <w:r w:rsidRPr="00E3674F">
        <w:rPr>
          <w:lang w:val="en-US"/>
        </w:rPr>
        <w:t>pneumoniae</w:t>
      </w:r>
      <w:proofErr w:type="spellEnd"/>
      <w:r w:rsidRPr="00E3674F">
        <w:rPr>
          <w:lang w:val="en-US"/>
        </w:rPr>
        <w:t xml:space="preserve"> [</w:t>
      </w:r>
      <w:proofErr w:type="spellStart"/>
      <w:r w:rsidRPr="00E3674F">
        <w:rPr>
          <w:lang w:val="en-US"/>
        </w:rPr>
        <w:t>M.pneumoniae</w:t>
      </w:r>
      <w:proofErr w:type="spellEnd"/>
      <w:r w:rsidRPr="00E3674F">
        <w:rPr>
          <w:lang w:val="en-US"/>
        </w:rPr>
        <w:t>]</w:t>
      </w:r>
    </w:p>
    <w:p w:rsidR="00E3674F" w:rsidRDefault="00E3674F">
      <w:pPr>
        <w:pStyle w:val="ConsPlusCell"/>
        <w:jc w:val="both"/>
      </w:pPr>
      <w:r w:rsidRPr="00E3674F">
        <w:rPr>
          <w:lang w:val="en-US"/>
        </w:rPr>
        <w:t xml:space="preserve">                                       </w:t>
      </w:r>
      <w:r>
        <w:t>как причина болезней,</w:t>
      </w:r>
    </w:p>
    <w:p w:rsidR="00E3674F" w:rsidRDefault="00E3674F">
      <w:pPr>
        <w:pStyle w:val="ConsPlusCell"/>
        <w:jc w:val="both"/>
      </w:pPr>
      <w:r>
        <w:t xml:space="preserve">                                       классифицированных в других рубриках</w:t>
      </w:r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13" w:history="1">
        <w:r>
          <w:rPr>
            <w:color w:val="0000FF"/>
          </w:rPr>
          <w:t>J15.7</w:t>
        </w:r>
      </w:hyperlink>
      <w:r>
        <w:t xml:space="preserve">   Пневмония, вызванная </w:t>
      </w:r>
      <w:proofErr w:type="spellStart"/>
      <w:r>
        <w:t>Mycoplasma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        </w:t>
      </w:r>
      <w:proofErr w:type="spellStart"/>
      <w:r>
        <w:t>pneumoniae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14" w:history="1">
        <w:r>
          <w:rPr>
            <w:color w:val="0000FF"/>
          </w:rPr>
          <w:t>J16.0</w:t>
        </w:r>
      </w:hyperlink>
      <w:r>
        <w:t xml:space="preserve">   Пневмония, вызванная </w:t>
      </w:r>
      <w:proofErr w:type="spellStart"/>
      <w:r>
        <w:t>хламидиями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</w:t>
      </w:r>
      <w:hyperlink r:id="rId15" w:history="1">
        <w:r>
          <w:rPr>
            <w:color w:val="0000FF"/>
          </w:rPr>
          <w:t>J20.0</w:t>
        </w:r>
      </w:hyperlink>
      <w:r>
        <w:t xml:space="preserve">   Острый бронхит, вызванный </w:t>
      </w:r>
      <w:proofErr w:type="spellStart"/>
      <w:r>
        <w:t>Mycoplasma</w:t>
      </w:r>
      <w:proofErr w:type="spellEnd"/>
    </w:p>
    <w:p w:rsidR="00E3674F" w:rsidRDefault="00E3674F">
      <w:pPr>
        <w:pStyle w:val="ConsPlusCell"/>
        <w:jc w:val="both"/>
      </w:pPr>
      <w:r>
        <w:t xml:space="preserve">                                       </w:t>
      </w:r>
      <w:proofErr w:type="spellStart"/>
      <w:r>
        <w:t>pneumoniae</w:t>
      </w:r>
      <w:proofErr w:type="spellEnd"/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>предоставления</w:t>
            </w:r>
          </w:p>
          <w:p w:rsidR="00E3674F" w:rsidRDefault="00E3674F">
            <w:pPr>
              <w:pStyle w:val="ConsPlusNonformat"/>
              <w:jc w:val="both"/>
            </w:pP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B01.014.001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B01.028.001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  <w:r>
        <w:t>--------------------------------</w:t>
      </w:r>
    </w:p>
    <w:p w:rsidR="00E3674F" w:rsidRDefault="00E3674F">
      <w:pPr>
        <w:pStyle w:val="ConsPlusNormal"/>
        <w:spacing w:before="220"/>
        <w:ind w:firstLine="540"/>
        <w:jc w:val="both"/>
      </w:pPr>
      <w:bookmarkStart w:id="1" w:name="P89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A08.30.004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t>Иммуноцитохимическое</w:t>
            </w:r>
            <w:proofErr w:type="spellEnd"/>
            <w:r>
              <w:t xml:space="preserve">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материала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A09.26.004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Исследование слезы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наличие </w:t>
            </w:r>
            <w:proofErr w:type="spellStart"/>
            <w:r>
              <w:t>хламидий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proofErr w:type="gramEnd"/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lastRenderedPageBreak/>
              <w:t xml:space="preserve">A12.05.056.001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Идентификация генов методом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флюоресцентной</w:t>
            </w:r>
            <w:proofErr w:type="spellEnd"/>
            <w:r>
              <w:t xml:space="preserve"> гибридизации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(FISH)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A12.05.056.002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Идентификация генов методом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A26.05.012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Молекулярно-биологическое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A26.06.015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Определение антител классов</w:t>
            </w:r>
          </w:p>
          <w:p w:rsidR="00E3674F" w:rsidRDefault="00E3674F">
            <w:pPr>
              <w:pStyle w:val="ConsPlusNonformat"/>
              <w:jc w:val="both"/>
            </w:pPr>
            <w:r>
              <w:t>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хламидиям</w:t>
            </w:r>
            <w:proofErr w:type="spellEnd"/>
            <w:r>
              <w:t xml:space="preserve"> 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A26.06.016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Определение антител классов</w:t>
            </w:r>
          </w:p>
          <w:p w:rsidR="00E3674F" w:rsidRDefault="00E3674F">
            <w:pPr>
              <w:pStyle w:val="ConsPlusNonformat"/>
              <w:jc w:val="both"/>
            </w:pPr>
            <w:r>
              <w:t>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пневмонии         </w:t>
            </w:r>
          </w:p>
          <w:p w:rsidR="00E3674F" w:rsidRDefault="00E3674F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) в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0,7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A26.06.017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Определение антител классов</w:t>
            </w:r>
          </w:p>
          <w:p w:rsidR="00E3674F" w:rsidRDefault="00E3674F">
            <w:pPr>
              <w:pStyle w:val="ConsPlusNonformat"/>
              <w:jc w:val="both"/>
            </w:pPr>
            <w:r>
              <w:t>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птичьей (</w:t>
            </w:r>
            <w:proofErr w:type="spellStart"/>
            <w:r>
              <w:t>Chlamidia</w:t>
            </w:r>
            <w:proofErr w:type="spellEnd"/>
            <w:proofErr w:type="gramEnd"/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psitaci</w:t>
            </w:r>
            <w:proofErr w:type="spellEnd"/>
            <w:r>
              <w:t xml:space="preserve">) в крови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A26.06.018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Определение антител классов</w:t>
            </w:r>
          </w:p>
          <w:p w:rsidR="00E3674F" w:rsidRDefault="00E3674F">
            <w:pPr>
              <w:pStyle w:val="ConsPlusNonformat"/>
              <w:jc w:val="both"/>
            </w:pPr>
            <w:r>
              <w:t>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       </w:t>
            </w:r>
          </w:p>
          <w:p w:rsidR="00E3674F" w:rsidRDefault="00E3674F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в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A26.06.057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Определение антител классов</w:t>
            </w:r>
          </w:p>
          <w:p w:rsidR="00E3674F" w:rsidRDefault="00E3674F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микоплазме</w:t>
            </w:r>
            <w:proofErr w:type="spellEnd"/>
            <w:r>
              <w:t xml:space="preserve"> пневмонии       </w:t>
            </w:r>
          </w:p>
          <w:p w:rsidR="00E3674F" w:rsidRDefault="00E3674F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) в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A26.08.005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миндалин и задней стенки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глотки </w:t>
            </w:r>
            <w:proofErr w:type="gramStart"/>
            <w:r>
              <w:t>на</w:t>
            </w:r>
            <w:proofErr w:type="gramEnd"/>
            <w:r>
              <w:t xml:space="preserve"> аэробные и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факультативно-анаэробные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микроорганизмы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A26.09.006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микоплазму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pneumoniae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     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бронхоальвеолярной </w:t>
            </w:r>
            <w:proofErr w:type="spellStart"/>
            <w:r>
              <w:t>лаважной</w:t>
            </w:r>
            <w:proofErr w:type="spellEnd"/>
          </w:p>
          <w:p w:rsidR="00E3674F" w:rsidRDefault="00E3674F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микоплазму</w:t>
            </w:r>
            <w:proofErr w:type="spellEnd"/>
            <w:r>
              <w:t xml:space="preserve">     </w:t>
            </w:r>
          </w:p>
          <w:p w:rsidR="00E3674F" w:rsidRDefault="00E3674F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)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A26.09.016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Chlamidia</w:t>
            </w:r>
            <w:proofErr w:type="spellEnd"/>
            <w:r>
              <w:t xml:space="preserve">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proofErr w:type="spellStart"/>
            <w:proofErr w:type="gramStart"/>
            <w:r>
              <w:t>pneumoniae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A26.26.007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Молекулярно-биологическое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конъюнктивы на </w:t>
            </w:r>
            <w:proofErr w:type="spellStart"/>
            <w:r>
              <w:t>хламидии</w:t>
            </w:r>
            <w:proofErr w:type="spellEnd"/>
            <w:r>
              <w:t xml:space="preserve">    </w:t>
            </w:r>
          </w:p>
          <w:p w:rsidR="00E3674F" w:rsidRDefault="00E3674F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lastRenderedPageBreak/>
              <w:t xml:space="preserve">A26.30.004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Определение       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чувствительности  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антибиотикам и другим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лекарственным препаратам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органов брюшной полости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(комплексное)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A06.08.003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пазух носа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B01.014.002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B01.028.002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B01.029.002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3674F" w:rsidRDefault="00E3674F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lastRenderedPageBreak/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органов брюшной полости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(комплексное)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A06.08.003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пазух носа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E3674F" w:rsidRDefault="00E3674F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A03.09.001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Бронхоскопия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>B01.003.004.011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Сочетанная анестезия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E3674F">
        <w:trPr>
          <w:trHeight w:val="240"/>
        </w:trPr>
        <w:tc>
          <w:tcPr>
            <w:tcW w:w="9360" w:type="dxa"/>
            <w:gridSpan w:val="4"/>
          </w:tcPr>
          <w:p w:rsidR="00E3674F" w:rsidRDefault="00E3674F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    Код  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A17.09.003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Воздействие с помощью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t>галакамеры</w:t>
            </w:r>
            <w:proofErr w:type="spellEnd"/>
            <w:r>
              <w:t xml:space="preserve"> при заболеваниях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нижних дыхательных путей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E3674F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A17.09.003.001 </w:t>
            </w:r>
          </w:p>
        </w:tc>
        <w:tc>
          <w:tcPr>
            <w:tcW w:w="348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t>Галоингаляционная</w:t>
            </w:r>
            <w:proofErr w:type="spellEnd"/>
            <w:r>
              <w:t xml:space="preserve"> терапия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при заболеваниях нижних    </w:t>
            </w:r>
          </w:p>
          <w:p w:rsidR="00E3674F" w:rsidRDefault="00E3674F">
            <w:pPr>
              <w:pStyle w:val="ConsPlusNonformat"/>
              <w:jc w:val="both"/>
            </w:pPr>
            <w:r>
              <w:t xml:space="preserve">дыхательных путей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t xml:space="preserve">5         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3674F" w:rsidRDefault="00E367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1824"/>
        <w:gridCol w:w="2688"/>
        <w:gridCol w:w="1536"/>
        <w:gridCol w:w="1056"/>
        <w:gridCol w:w="672"/>
        <w:gridCol w:w="768"/>
      </w:tblGrid>
      <w:tr w:rsidR="00E3674F">
        <w:trPr>
          <w:trHeight w:val="160"/>
        </w:trPr>
        <w:tc>
          <w:tcPr>
            <w:tcW w:w="672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1824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 химическая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классификация  </w:t>
            </w:r>
          </w:p>
        </w:tc>
        <w:tc>
          <w:tcPr>
            <w:tcW w:w="2688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     Наименование 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лекарственного препарата </w:t>
            </w:r>
          </w:p>
          <w:p w:rsidR="00E3674F" w:rsidRDefault="00E3674F">
            <w:pPr>
              <w:pStyle w:val="ConsPlusNonformat"/>
              <w:jc w:val="both"/>
            </w:pPr>
            <w:hyperlink w:anchor="P37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672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ССД </w:t>
            </w:r>
          </w:p>
          <w:p w:rsidR="00E3674F" w:rsidRDefault="00E3674F">
            <w:pPr>
              <w:pStyle w:val="ConsPlusNonformat"/>
              <w:jc w:val="both"/>
            </w:pPr>
            <w:hyperlink w:anchor="P37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E3674F" w:rsidRDefault="00E3674F">
            <w:pPr>
              <w:pStyle w:val="ConsPlusNonformat"/>
              <w:jc w:val="both"/>
            </w:pPr>
            <w:hyperlink w:anchor="P379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2,5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Джозамицин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1,5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21 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Кларитромицин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7,5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Мидекамицин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1200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16800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Рокситромицин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4200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L03AC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Интерлейкины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Интерлейкин-2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1,5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R01AB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Симпатомиметики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в 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другими    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средствами,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кроме      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кортикостероидов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Ацетилцистеин</w:t>
            </w:r>
            <w:proofErr w:type="spellEnd"/>
            <w:r>
              <w:rPr>
                <w:sz w:val="16"/>
              </w:rPr>
              <w:t xml:space="preserve"> +     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Туаминогептан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Тер. Доз.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42 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R01AD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Дексаметазон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Неомицин</w:t>
            </w:r>
            <w:proofErr w:type="spellEnd"/>
            <w:r>
              <w:rPr>
                <w:sz w:val="16"/>
              </w:rPr>
              <w:t xml:space="preserve"> +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Полимиксин</w:t>
            </w:r>
            <w:proofErr w:type="spellEnd"/>
            <w:r>
              <w:rPr>
                <w:sz w:val="16"/>
              </w:rPr>
              <w:t xml:space="preserve"> B + </w:t>
            </w:r>
            <w:proofErr w:type="spellStart"/>
            <w:r>
              <w:rPr>
                <w:sz w:val="16"/>
              </w:rPr>
              <w:t>Фенилэфрин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Тер. Доз.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28 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R01AX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назальные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Морская вода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Тер. Доз.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R02AA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Антисептики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Амбазон</w:t>
            </w:r>
            <w:proofErr w:type="spellEnd"/>
            <w:r>
              <w:rPr>
                <w:sz w:val="16"/>
              </w:rPr>
              <w:t xml:space="preserve">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250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Лизоцим + Пиридоксин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160 +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80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1280 +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640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Гексализ</w:t>
            </w:r>
            <w:proofErr w:type="spellEnd"/>
            <w:r>
              <w:rPr>
                <w:sz w:val="16"/>
              </w:rPr>
              <w:t xml:space="preserve">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160 +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80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1280 +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640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R03DX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средства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системного 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   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обструктивных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дыхательных   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путей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Фенспирид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160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2240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R05CB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Муколитические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Амброксол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0,06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0,42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Ацетилцистеин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0,6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4,2   </w:t>
            </w: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>R06AE</w:t>
            </w: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пиперазина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</w:tr>
      <w:tr w:rsidR="00E3674F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Цетиризин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68" w:type="dxa"/>
            <w:tcBorders>
              <w:top w:val="nil"/>
            </w:tcBorders>
          </w:tcPr>
          <w:p w:rsidR="00E3674F" w:rsidRDefault="00E3674F">
            <w:pPr>
              <w:pStyle w:val="ConsPlusNonformat"/>
              <w:jc w:val="both"/>
            </w:pPr>
            <w:r>
              <w:rPr>
                <w:sz w:val="16"/>
              </w:rPr>
              <w:t xml:space="preserve">140   </w:t>
            </w:r>
          </w:p>
        </w:tc>
      </w:tr>
    </w:tbl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  <w:r>
        <w:t>--------------------------------</w:t>
      </w:r>
    </w:p>
    <w:p w:rsidR="00E3674F" w:rsidRDefault="00E3674F">
      <w:pPr>
        <w:pStyle w:val="ConsPlusNormal"/>
        <w:spacing w:before="220"/>
        <w:ind w:firstLine="540"/>
        <w:jc w:val="both"/>
      </w:pPr>
      <w:bookmarkStart w:id="2" w:name="P376"/>
      <w:bookmarkEnd w:id="2"/>
      <w:r>
        <w:t xml:space="preserve">&lt;*&gt;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3674F" w:rsidRDefault="00E3674F">
      <w:pPr>
        <w:pStyle w:val="ConsPlusNormal"/>
        <w:spacing w:before="220"/>
        <w:ind w:firstLine="540"/>
        <w:jc w:val="both"/>
      </w:pPr>
      <w:bookmarkStart w:id="3" w:name="P377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3674F" w:rsidRDefault="00E3674F">
      <w:pPr>
        <w:pStyle w:val="ConsPlusNormal"/>
        <w:spacing w:before="220"/>
        <w:ind w:firstLine="540"/>
        <w:jc w:val="both"/>
      </w:pPr>
      <w:bookmarkStart w:id="4" w:name="P378"/>
      <w:bookmarkEnd w:id="4"/>
      <w:r>
        <w:t>&lt;***&gt; Средняя суточная доза.</w:t>
      </w:r>
    </w:p>
    <w:p w:rsidR="00E3674F" w:rsidRDefault="00E3674F">
      <w:pPr>
        <w:pStyle w:val="ConsPlusNormal"/>
        <w:spacing w:before="220"/>
        <w:ind w:firstLine="540"/>
        <w:jc w:val="both"/>
      </w:pPr>
      <w:bookmarkStart w:id="5" w:name="P379"/>
      <w:bookmarkEnd w:id="5"/>
      <w:r>
        <w:t>&lt;****&gt; Средняя курсовая доза.</w:t>
      </w: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  <w:r>
        <w:t>Примечания: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lastRenderedPageBreak/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3674F" w:rsidRDefault="00E367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ind w:firstLine="540"/>
        <w:jc w:val="both"/>
      </w:pPr>
    </w:p>
    <w:p w:rsidR="00E3674F" w:rsidRDefault="00E36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1E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4F"/>
    <w:rsid w:val="00A0659D"/>
    <w:rsid w:val="00C34BFF"/>
    <w:rsid w:val="00E3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6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6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66E0B021DA92EA62CA83C94C0F867E57DAE71AEF2EC0A3D87DE99B8D74BA61B989DEA771D989EC712F79E47FAC51589E4A1970F44J6Q0L" TargetMode="External"/><Relationship Id="rId13" Type="http://schemas.openxmlformats.org/officeDocument/2006/relationships/hyperlink" Target="consultantplus://offline/ref=4FF66E0B021DA92EA62CA83C94C0F867E57DAE71AEF2EC0A3D87DE99B8D74BA61B9899EB781E9F9EC712F79E47FAC51589E4A1970F44J6Q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66E0B021DA92EA62CA83C94C0F867E57DAE71AEF2EC0A3D87DE99B8D74BA61B989EEF7010989EC712F79E47FAC51589E4A1970F44J6Q0L" TargetMode="External"/><Relationship Id="rId12" Type="http://schemas.openxmlformats.org/officeDocument/2006/relationships/hyperlink" Target="consultantplus://offline/ref=4FF66E0B021DA92EA62CA83C94C0F867E57DAE71AEF2EC0A3D87DE99B8D74BA61B989EEF781E9B9EC712F79E47FAC51589E4A1970F44J6Q0L" TargetMode="External"/><Relationship Id="rId17" Type="http://schemas.openxmlformats.org/officeDocument/2006/relationships/hyperlink" Target="consultantplus://offline/ref=4FF66E0B021DA92EA62CA83C94C0F867EC76A270A2AFE602648BDC9EB7885CA152949CEA711C9E949817E28F1FF6C40B96E4BE8B0D4569J9Q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66E0B021DA92EA62CA83C94C0F867E57DAE71AEF2EC0A3D87DE99B8D759A643949CEA6F199E8B9143B2JC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66E0B021DA92EA62CA83C94C0F867E57DAE71AEF2EC0A3D87DE99B8D74BA61B989EEF70199A9EC712F79E47FAC51589E4A1970F44J6Q0L" TargetMode="External"/><Relationship Id="rId11" Type="http://schemas.openxmlformats.org/officeDocument/2006/relationships/hyperlink" Target="consultantplus://offline/ref=4FF66E0B021DA92EA62CA83C94C0F867E57DAE71AEF2EC0A3D87DE99B8D74BA61B989EEF731D9C9EC712F79E47FAC51589E4A1970F44J6Q0L" TargetMode="External"/><Relationship Id="rId5" Type="http://schemas.openxmlformats.org/officeDocument/2006/relationships/hyperlink" Target="consultantplus://offline/ref=4FF66E0B021DA92EA62CA83C94C0F867E57DAE71AEF2EC0A3D87DE99B8D759A643949CEA6F199E8B9143B2JCQ3L" TargetMode="External"/><Relationship Id="rId15" Type="http://schemas.openxmlformats.org/officeDocument/2006/relationships/hyperlink" Target="consultantplus://offline/ref=4FF66E0B021DA92EA62CA83C94C0F867E57DAE71AEF2EC0A3D87DE99B8D74BA61B9899E8711B9B9EC712F79E47FAC51589E4A1970F44J6Q0L" TargetMode="External"/><Relationship Id="rId10" Type="http://schemas.openxmlformats.org/officeDocument/2006/relationships/hyperlink" Target="consultantplus://offline/ref=4FF66E0B021DA92EA62CA83C94C0F867E57DAE71AEF2EC0A3D87DE99B8D74BA61B989EEF731D9D9EC712F79E47FAC51589E4A1970F44J6Q0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F66E0B021DA92EA62CA83C94C0F867EC76A270A2AFE602648BDC9EB7885CA152949CEA711B96929817E28F1FF6C40B96E4BE8B0D4569J9Q5L" TargetMode="External"/><Relationship Id="rId9" Type="http://schemas.openxmlformats.org/officeDocument/2006/relationships/hyperlink" Target="consultantplus://offline/ref=4FF66E0B021DA92EA62CA83C94C0F867E57DAE71AEF2EC0A3D87DE99B8D74BA61B989EEF731D9E9EC712F79E47FAC51589E4A1970F44J6Q0L" TargetMode="External"/><Relationship Id="rId14" Type="http://schemas.openxmlformats.org/officeDocument/2006/relationships/hyperlink" Target="consultantplus://offline/ref=4FF66E0B021DA92EA62CA83C94C0F867E57DAE71AEF2EC0A3D87DE99B8D74BA61B9899EB781F9F9EC712F79E47FAC51589E4A1970F44J6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2018-11-10T11:16:00Z</dcterms:created>
  <dcterms:modified xsi:type="dcterms:W3CDTF">2018-11-10T11:16:00Z</dcterms:modified>
</cp:coreProperties>
</file>