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4" w:rsidRDefault="00B93534" w:rsidP="00B93534">
      <w:pPr>
        <w:pStyle w:val="ConsPlusTitle"/>
        <w:jc w:val="center"/>
      </w:pPr>
      <w:r>
        <w:t xml:space="preserve">ЦЕЛЕВЫЕ ЗНАЧЕНИЯ </w:t>
      </w:r>
    </w:p>
    <w:p w:rsidR="00B93534" w:rsidRDefault="00B93534" w:rsidP="00B93534">
      <w:pPr>
        <w:pStyle w:val="ConsPlusTitle"/>
        <w:jc w:val="center"/>
      </w:pPr>
      <w:r>
        <w:t xml:space="preserve">КРИТЕРИЕВ КАЧЕСТВА МЕДИЦИНСКОЙ ПОМОЩИ, </w:t>
      </w:r>
    </w:p>
    <w:p w:rsidR="00B93534" w:rsidRDefault="00B93534" w:rsidP="00B93534">
      <w:pPr>
        <w:pStyle w:val="ConsPlusTitle"/>
        <w:jc w:val="center"/>
      </w:pPr>
      <w:r>
        <w:t xml:space="preserve"> ОКАЗЫВАЕМОЙ В РАМКАХ ПРОГРАММЫ ГОСУДАРСТВЕННЫХ ГАРАНТИЙ </w:t>
      </w:r>
    </w:p>
    <w:p w:rsidR="00B93534" w:rsidRDefault="00B93534" w:rsidP="00B93534">
      <w:pPr>
        <w:pStyle w:val="ConsPlusTitle"/>
        <w:jc w:val="center"/>
      </w:pPr>
      <w:r>
        <w:t xml:space="preserve">БЕСПЛАТНОГО ОКАЗАНИЯ ГРАЖДАНАМ МЕДИЦИНСКОЙ ПОМОЩИ </w:t>
      </w:r>
    </w:p>
    <w:p w:rsidR="00B93534" w:rsidRDefault="00B93534" w:rsidP="00B93534">
      <w:pPr>
        <w:pStyle w:val="ConsPlusTitle"/>
        <w:jc w:val="center"/>
      </w:pPr>
      <w:r>
        <w:t>НА ТЕРРИТОРИИ РЕСПУБЛИКИ ТАТАРСТАН НА 2016 ГОД</w:t>
      </w:r>
    </w:p>
    <w:p w:rsidR="00B93534" w:rsidRDefault="00B93534" w:rsidP="00B93534">
      <w:pPr>
        <w:pStyle w:val="ConsPlusNormal"/>
        <w:jc w:val="both"/>
      </w:pPr>
    </w:p>
    <w:p w:rsidR="00B93534" w:rsidRDefault="00B93534" w:rsidP="00B93534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3"/>
        <w:gridCol w:w="2154"/>
        <w:gridCol w:w="1474"/>
      </w:tblGrid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Целевой показатель на 2016 год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3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1. Удовлетворенность населения медицинской помощью,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 xml:space="preserve">% числа </w:t>
            </w:r>
            <w:proofErr w:type="gramStart"/>
            <w:r>
              <w:t>опрошенных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2. Смертность населения от болезней системы кровообращения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от болезней системы кровообращения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650,0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586,7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762,8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3. Смертность населения от злокачественных новообразований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от злокачественных новообразований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200,0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203,0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199,0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4. Смертность населения от туберкулеза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случаев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6,5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5. Смертность населения в трудоспособном возрасте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в трудоспособном возрасте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504,0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6. Смертность населения трудоспособного возраста от болезней системы кровообращения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число умерших от болезней системы кровообращения в трудоспособном возрасте на 100 тыс.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165,0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 xml:space="preserve">7. Доля </w:t>
            </w:r>
            <w:proofErr w:type="gramStart"/>
            <w:r>
              <w:t>умерших</w:t>
            </w:r>
            <w:proofErr w:type="gramEnd"/>
            <w:r>
              <w:t xml:space="preserve"> в трудоспособном возрасте на дому в общем количестве умерших в трудоспособном возрасте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42,8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lastRenderedPageBreak/>
              <w:t>8. Материнская смертность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 тыс. человек, родившихся живыми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10,4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9. Младенческая смертность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1000 человек, родившихся живыми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в том числе: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6,2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 xml:space="preserve">10. Доля </w:t>
            </w:r>
            <w:proofErr w:type="gramStart"/>
            <w:r>
              <w:t>умерших</w:t>
            </w:r>
            <w:proofErr w:type="gramEnd"/>
            <w:r>
              <w:t xml:space="preserve"> в возрасте до 1 года на дому в общем количестве умерших в возрасте до 1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9,0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11. Смертность детей в возрасте 0 - 4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 тыс. человек населения соответствующего возраста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182,0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12. Доля умерших в возрасте 0 - 4 лет на дому в общем количестве умерших в возрасте 0 - 4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18,5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13. Смертность детей в возрасте 0 - 17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на 100 тыс. человек населения соответствующего возраста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79,0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</w:pPr>
            <w:r>
              <w:t>14. Доля умерших в возрасте 0 - 17 лет на дому в общем количестве умерших в возрасте 0 - 17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14,0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15. Доля пациентов со злокачественными новообразованиями, состоящих на учете с момента установления диагноза 5 лет и более, в общем числе пациентов со злокачественными новообразованиями, состоящих на учете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55,0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16. Доля впервые выявленных случаев фиброзно-кавернозного туберкулеза в общем количестве выявленных случаев туберкулеза 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не более 5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17. Доля впервые выявленных случаев онкологических заболеваний на ранних стадиях (I и II стадии) в общем количестве выявленных случаев онкологических заболеваний в течение года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58,0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18. Доля пациентов с инфарктом миокарда,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52,0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19. Доля пациентов с острым инфарктом миокарда,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терапия, в общем количестве пациентов с острым инфарктом миокарда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22,0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20. Доля пациентов с острым инфарктом миокарда, которым проведено </w:t>
            </w:r>
            <w:proofErr w:type="spellStart"/>
            <w:r>
              <w:t>стентирование</w:t>
            </w:r>
            <w:proofErr w:type="spellEnd"/>
            <w:r>
              <w:t xml:space="preserve"> коронарных артерий, в общем количестве пациентов с острым инфарктом миокарда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60,0</w:t>
            </w:r>
          </w:p>
        </w:tc>
      </w:tr>
      <w:tr w:rsidR="00B93534" w:rsidTr="00B93534">
        <w:trPr>
          <w:trHeight w:val="1070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21. Доля пациентов с острым и повторным инфарктом миокарда, которым выездной бригадой скорой медицинской помощи </w:t>
            </w:r>
            <w:proofErr w:type="gramStart"/>
            <w:r>
              <w:t>проведен</w:t>
            </w:r>
            <w:proofErr w:type="gramEnd"/>
            <w:r>
              <w:t xml:space="preserve"> </w:t>
            </w:r>
            <w:proofErr w:type="spellStart"/>
            <w:r>
              <w:t>тромболизис</w:t>
            </w:r>
            <w:proofErr w:type="spellEnd"/>
            <w:r>
              <w:t>, в общем количестве пациентов с острым и повторным инфарктом миокарда, которым оказана медицинская помощь выездными бригадами скорой медицинской помощи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13,0</w:t>
            </w:r>
          </w:p>
        </w:tc>
      </w:tr>
      <w:tr w:rsidR="00B93534" w:rsidTr="00B93534">
        <w:trPr>
          <w:trHeight w:val="856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lastRenderedPageBreak/>
              <w:t xml:space="preserve">22. Доля пациентов с острыми цереброваскулярными болезнями, госпитализированных </w:t>
            </w:r>
            <w:proofErr w:type="gramStart"/>
            <w:r>
              <w:t>в первые</w:t>
            </w:r>
            <w:proofErr w:type="gramEnd"/>
            <w:r>
              <w:t xml:space="preserve"> 6 часов от начала заболевания, в общем количестве госпитализированных пациентов с острыми цереброваскулярными болезнями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45,0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 xml:space="preserve">23. Доля пациентов с острым ишемическим инсультом, которым проведена </w:t>
            </w:r>
            <w:proofErr w:type="spellStart"/>
            <w:r>
              <w:t>тромболитическая</w:t>
            </w:r>
            <w:proofErr w:type="spellEnd"/>
            <w:r>
              <w:t xml:space="preserve"> терапия </w:t>
            </w:r>
            <w:proofErr w:type="gramStart"/>
            <w:r>
              <w:t>в первые</w:t>
            </w:r>
            <w:proofErr w:type="gramEnd"/>
            <w:r>
              <w:t xml:space="preserve"> 6 часов госпитализации, в общем количестве пациентов с острым ишемическим инсультом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3,9</w:t>
            </w:r>
          </w:p>
        </w:tc>
      </w:tr>
      <w:tr w:rsidR="00B93534" w:rsidTr="0003077B"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both"/>
            </w:pPr>
            <w:r>
              <w:t>24. Количество обоснованных жалоб, в том числе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единиц на 1000 человек населения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534" w:rsidRDefault="00B93534" w:rsidP="0003077B">
            <w:pPr>
              <w:pStyle w:val="ConsPlusNormal"/>
              <w:jc w:val="center"/>
            </w:pPr>
            <w:r>
              <w:t>0,08</w:t>
            </w:r>
          </w:p>
        </w:tc>
      </w:tr>
    </w:tbl>
    <w:p w:rsidR="009A1829" w:rsidRPr="00B93534" w:rsidRDefault="009A1829" w:rsidP="00B93534"/>
    <w:sectPr w:rsidR="009A1829" w:rsidRPr="00B93534" w:rsidSect="00B9353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534"/>
    <w:rsid w:val="00460F3B"/>
    <w:rsid w:val="0059138D"/>
    <w:rsid w:val="009A1829"/>
    <w:rsid w:val="00B9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35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935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AbdullinRN</dc:creator>
  <cp:keywords/>
  <dc:description/>
  <cp:lastModifiedBy>Пользователь</cp:lastModifiedBy>
  <cp:revision>2</cp:revision>
  <dcterms:created xsi:type="dcterms:W3CDTF">2016-08-03T09:38:00Z</dcterms:created>
  <dcterms:modified xsi:type="dcterms:W3CDTF">2016-08-03T09:38:00Z</dcterms:modified>
</cp:coreProperties>
</file>