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976" w:rsidRDefault="00673976" w:rsidP="00673976"/>
    <w:p w:rsidR="00673976" w:rsidRDefault="00673976" w:rsidP="00673976">
      <w:pPr>
        <w:pStyle w:val="ConsPlusTitle"/>
        <w:jc w:val="center"/>
      </w:pPr>
      <w:r>
        <w:t xml:space="preserve">ЦЕЛЕВЫЕ ЗНАЧЕНИЯ </w:t>
      </w:r>
    </w:p>
    <w:p w:rsidR="00673976" w:rsidRDefault="00673976" w:rsidP="00673976">
      <w:pPr>
        <w:pStyle w:val="ConsPlusTitle"/>
        <w:jc w:val="center"/>
      </w:pPr>
      <w:r>
        <w:t xml:space="preserve">КРИТЕРИЕВ ДОСТУПНОСТИ МЕДИЦИНСКОЙ ПОМОЩИ, </w:t>
      </w:r>
    </w:p>
    <w:p w:rsidR="00673976" w:rsidRDefault="00673976" w:rsidP="00673976">
      <w:pPr>
        <w:pStyle w:val="ConsPlusTitle"/>
        <w:jc w:val="center"/>
      </w:pPr>
      <w:r>
        <w:t xml:space="preserve"> ОКАЗЫВАЕМОЙ В РАМКАХ ПРОГРАММЫ ГОСУДАРСТВЕННЫХ ГАРАНТИЙ </w:t>
      </w:r>
    </w:p>
    <w:p w:rsidR="00673976" w:rsidRDefault="00673976" w:rsidP="00673976">
      <w:pPr>
        <w:pStyle w:val="ConsPlusTitle"/>
        <w:jc w:val="center"/>
      </w:pPr>
      <w:r>
        <w:t xml:space="preserve">БЕСПЛАТНОГО ОКАЗАНИЯ ГРАЖДАНАМ МЕДИЦИНСКОЙ ПОМОЩИ </w:t>
      </w:r>
    </w:p>
    <w:p w:rsidR="00673976" w:rsidRPr="00673976" w:rsidRDefault="00673976" w:rsidP="00673976">
      <w:pPr>
        <w:pStyle w:val="ConsPlusTitle"/>
        <w:jc w:val="center"/>
      </w:pPr>
      <w:r>
        <w:t>НА ТЕРРИТОРИИ РЕСПУБЛИКИ ТАТАРСТАН НА 2016 ГОД</w:t>
      </w:r>
    </w:p>
    <w:tbl>
      <w:tblPr>
        <w:tblpPr w:leftFromText="180" w:rightFromText="180" w:vertAnchor="page" w:horzAnchor="margin" w:tblpY="2521"/>
        <w:tblW w:w="95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53"/>
        <w:gridCol w:w="2154"/>
        <w:gridCol w:w="1474"/>
      </w:tblGrid>
      <w:tr w:rsidR="00DF7033" w:rsidTr="00673976">
        <w:trPr>
          <w:trHeight w:val="876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33" w:rsidRDefault="00DF7033" w:rsidP="001D432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33" w:rsidRDefault="00DF7033" w:rsidP="001D4326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33" w:rsidRDefault="00DF7033" w:rsidP="001D4326">
            <w:pPr>
              <w:pStyle w:val="ConsPlusNormal"/>
              <w:jc w:val="center"/>
            </w:pPr>
            <w:r>
              <w:t>Целевой показатель на 2016 год</w:t>
            </w:r>
          </w:p>
        </w:tc>
      </w:tr>
      <w:tr w:rsidR="00673976" w:rsidTr="00673976">
        <w:trPr>
          <w:trHeight w:val="876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both"/>
            </w:pPr>
            <w:r>
              <w:t>1. Обеспеченность населения врачами,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center"/>
            </w:pPr>
            <w:r>
              <w:t>на 10 тыс. человек населения, включая городское и сельское население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center"/>
            </w:pPr>
            <w:r>
              <w:t>29,2</w:t>
            </w:r>
          </w:p>
        </w:tc>
      </w:tr>
      <w:tr w:rsidR="00673976" w:rsidTr="00673976">
        <w:tc>
          <w:tcPr>
            <w:tcW w:w="9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</w:pPr>
            <w:r>
              <w:t>в том числе оказывающими медицинскую помощь в:</w:t>
            </w:r>
          </w:p>
        </w:tc>
      </w:tr>
      <w:tr w:rsidR="00673976" w:rsidTr="0067397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both"/>
            </w:pPr>
            <w:r>
              <w:t>амбулаторных условиях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center"/>
            </w:pPr>
            <w:r>
              <w:t>17,0</w:t>
            </w:r>
          </w:p>
        </w:tc>
      </w:tr>
      <w:tr w:rsidR="00673976" w:rsidTr="0067397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both"/>
            </w:pPr>
            <w:r>
              <w:t>стационарных условиях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center"/>
            </w:pPr>
            <w:r>
              <w:t>16,6</w:t>
            </w:r>
          </w:p>
        </w:tc>
      </w:tr>
      <w:tr w:rsidR="00673976" w:rsidTr="0067397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both"/>
            </w:pPr>
            <w:r>
              <w:t>2. Обеспеченность населения средним медицинским персоналом,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center"/>
            </w:pPr>
            <w:r>
              <w:t>на 10 тыс. человек населения, включая городское и сельское население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center"/>
            </w:pPr>
            <w:r>
              <w:t>88,7</w:t>
            </w:r>
          </w:p>
        </w:tc>
      </w:tr>
      <w:tr w:rsidR="00673976" w:rsidTr="00673976">
        <w:tc>
          <w:tcPr>
            <w:tcW w:w="9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</w:pPr>
            <w:r>
              <w:t>в том числе оказывающим медицинскую помощь в:</w:t>
            </w:r>
          </w:p>
        </w:tc>
      </w:tr>
      <w:tr w:rsidR="00673976" w:rsidTr="0067397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both"/>
            </w:pPr>
            <w:r>
              <w:t>амбулаторных условиях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center"/>
            </w:pPr>
            <w:r>
              <w:t>43,9</w:t>
            </w:r>
          </w:p>
        </w:tc>
      </w:tr>
      <w:tr w:rsidR="00673976" w:rsidTr="0067397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both"/>
            </w:pPr>
            <w:r>
              <w:t>стационарных условиях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center"/>
            </w:pPr>
            <w:r>
              <w:t>40,6</w:t>
            </w:r>
          </w:p>
        </w:tc>
      </w:tr>
      <w:tr w:rsidR="00673976" w:rsidTr="0067397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both"/>
            </w:pPr>
            <w:r>
              <w:t>3. Средняя длительность лечения в медицинских организациях, оказывающих медицинскую помощь в стационарных условиях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center"/>
            </w:pPr>
            <w:r>
              <w:t>дни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center"/>
            </w:pPr>
            <w:r>
              <w:t>10,8</w:t>
            </w:r>
          </w:p>
        </w:tc>
      </w:tr>
      <w:tr w:rsidR="00673976" w:rsidTr="0067397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both"/>
            </w:pPr>
            <w:r>
              <w:t>4. Доля расходов на оказание медицинской помощи в условиях дневных стационаров в общих расходах на территориальную программу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center"/>
            </w:pPr>
            <w:r>
              <w:t>8,5</w:t>
            </w:r>
          </w:p>
        </w:tc>
      </w:tr>
      <w:tr w:rsidR="00673976" w:rsidTr="0067397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both"/>
            </w:pPr>
            <w:r>
              <w:t>5. Доля расходов на оказание медицинской помощи в амбулаторных условиях в неотложной форме в общих расходах на территориальную программу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center"/>
            </w:pPr>
            <w:r>
              <w:t>1,2</w:t>
            </w:r>
          </w:p>
        </w:tc>
      </w:tr>
      <w:tr w:rsidR="00673976" w:rsidTr="0067397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both"/>
            </w:pPr>
            <w:r>
              <w:t>6. Доля охвата профилактическими медицинскими осмотрами детей,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center"/>
            </w:pPr>
            <w:r>
              <w:t>не менее 90,0</w:t>
            </w:r>
          </w:p>
        </w:tc>
      </w:tr>
      <w:tr w:rsidR="00673976" w:rsidTr="0067397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</w:pPr>
          </w:p>
        </w:tc>
      </w:tr>
      <w:tr w:rsidR="00673976" w:rsidTr="0067397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both"/>
            </w:pPr>
            <w:r>
              <w:t>городских жителей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center"/>
            </w:pPr>
            <w:r>
              <w:t>не менее 90,0</w:t>
            </w:r>
          </w:p>
        </w:tc>
      </w:tr>
      <w:tr w:rsidR="00673976" w:rsidTr="0067397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both"/>
            </w:pPr>
            <w:r>
              <w:t>сельских жителей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center"/>
            </w:pPr>
            <w:r>
              <w:t>не менее 90,0</w:t>
            </w:r>
          </w:p>
        </w:tc>
      </w:tr>
      <w:tr w:rsidR="00673976" w:rsidTr="00673976">
        <w:trPr>
          <w:trHeight w:val="462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both"/>
            </w:pPr>
            <w:r>
              <w:t>7. Доля пациентов, получивших специализированную медицинскую помощь в стационарных условиях в медицинских организациях, подведомственных федеральным органам исполнительной власти, в общем числе пациентов, которым была оказана медицинская помощь в стационарных условиях в рамках территориальной программы обязательного медицинского страхования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center"/>
            </w:pPr>
            <w:r>
              <w:t>0,35</w:t>
            </w:r>
          </w:p>
        </w:tc>
      </w:tr>
      <w:tr w:rsidR="00673976" w:rsidTr="00DF7033">
        <w:trPr>
          <w:trHeight w:val="1894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both"/>
            </w:pPr>
            <w:r>
              <w:t>8. Число лиц, проживающих в сельской местности, которым оказана скорая медицинская помощь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center"/>
            </w:pPr>
            <w:r>
              <w:t>на 1000 человек сельского населения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center"/>
            </w:pPr>
            <w:r>
              <w:t>207,0</w:t>
            </w:r>
          </w:p>
        </w:tc>
      </w:tr>
      <w:tr w:rsidR="00673976" w:rsidTr="00DF7033">
        <w:trPr>
          <w:trHeight w:val="351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both"/>
            </w:pPr>
            <w:r>
              <w:lastRenderedPageBreak/>
              <w:t>9. Доля фельдшерско-акушерских пунктов и фельдшерских пунктов, находящихся в аварийном состоянии и требующих капитального ремонта, в общем количестве фельдшерско-акушерских пунктов и фельдшерских пунктов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center"/>
            </w:pPr>
            <w:r>
              <w:t>12,0</w:t>
            </w:r>
          </w:p>
        </w:tc>
      </w:tr>
      <w:tr w:rsidR="00673976" w:rsidTr="00673976">
        <w:trPr>
          <w:trHeight w:val="73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both"/>
            </w:pPr>
            <w:r>
              <w:t>10. Эффективность деятельности медицинских организаций, в том числе расположенных в городской и сельской местности на основе оценки: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</w:pPr>
          </w:p>
        </w:tc>
      </w:tr>
      <w:tr w:rsidR="00673976" w:rsidTr="0067397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both"/>
            </w:pPr>
            <w:r>
              <w:t>выполнения функции врачебной должности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center"/>
            </w:pPr>
            <w:r>
              <w:t>коэффициент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center"/>
            </w:pPr>
            <w:r>
              <w:t>0,96</w:t>
            </w:r>
          </w:p>
        </w:tc>
      </w:tr>
      <w:tr w:rsidR="00673976" w:rsidTr="0067397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both"/>
            </w:pPr>
            <w:r>
              <w:t>показателей рационального использования коечного фонда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center"/>
            </w:pPr>
            <w:r>
              <w:t>коэффициент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center"/>
            </w:pPr>
            <w:r>
              <w:t>1,0</w:t>
            </w:r>
          </w:p>
        </w:tc>
      </w:tr>
      <w:tr w:rsidR="00673976" w:rsidTr="0067397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both"/>
            </w:pPr>
            <w:r>
              <w:t>показателей целевого использования коечного фонда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center"/>
            </w:pPr>
            <w:r>
              <w:t>коэффициент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center"/>
            </w:pPr>
            <w:r>
              <w:t>1,0</w:t>
            </w:r>
          </w:p>
        </w:tc>
      </w:tr>
    </w:tbl>
    <w:p w:rsidR="00673976" w:rsidRDefault="00673976" w:rsidP="00673976"/>
    <w:p w:rsidR="00673976" w:rsidRPr="00673976" w:rsidRDefault="00673976" w:rsidP="00673976"/>
    <w:p w:rsidR="00673976" w:rsidRDefault="00673976" w:rsidP="00673976"/>
    <w:p w:rsidR="00D13DBF" w:rsidRPr="00673976" w:rsidRDefault="00D13DBF" w:rsidP="00673976"/>
    <w:sectPr w:rsidR="00D13DBF" w:rsidRPr="00673976" w:rsidSect="00DF7033">
      <w:pgSz w:w="11906" w:h="16838"/>
      <w:pgMar w:top="426" w:right="850" w:bottom="0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15E" w:rsidRDefault="004B515E" w:rsidP="00693295">
      <w:pPr>
        <w:spacing w:after="0" w:line="240" w:lineRule="auto"/>
      </w:pPr>
      <w:r>
        <w:separator/>
      </w:r>
    </w:p>
  </w:endnote>
  <w:endnote w:type="continuationSeparator" w:id="1">
    <w:p w:rsidR="004B515E" w:rsidRDefault="004B515E" w:rsidP="0069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15E" w:rsidRDefault="004B515E" w:rsidP="00693295">
      <w:pPr>
        <w:spacing w:after="0" w:line="240" w:lineRule="auto"/>
      </w:pPr>
      <w:r>
        <w:separator/>
      </w:r>
    </w:p>
  </w:footnote>
  <w:footnote w:type="continuationSeparator" w:id="1">
    <w:p w:rsidR="004B515E" w:rsidRDefault="004B515E" w:rsidP="006932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93295"/>
    <w:rsid w:val="000E65DF"/>
    <w:rsid w:val="00141C7D"/>
    <w:rsid w:val="002B364E"/>
    <w:rsid w:val="003764EE"/>
    <w:rsid w:val="00406B2C"/>
    <w:rsid w:val="004B515E"/>
    <w:rsid w:val="00570F30"/>
    <w:rsid w:val="005736B3"/>
    <w:rsid w:val="00673976"/>
    <w:rsid w:val="00693295"/>
    <w:rsid w:val="009525B4"/>
    <w:rsid w:val="00966CB6"/>
    <w:rsid w:val="00987AD1"/>
    <w:rsid w:val="00A30A03"/>
    <w:rsid w:val="00AC7E14"/>
    <w:rsid w:val="00B758D1"/>
    <w:rsid w:val="00D13DBF"/>
    <w:rsid w:val="00DF7033"/>
    <w:rsid w:val="00F14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329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93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295"/>
  </w:style>
  <w:style w:type="paragraph" w:styleId="a5">
    <w:name w:val="footer"/>
    <w:basedOn w:val="a"/>
    <w:link w:val="a6"/>
    <w:uiPriority w:val="99"/>
    <w:semiHidden/>
    <w:unhideWhenUsed/>
    <w:rsid w:val="00693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93295"/>
  </w:style>
  <w:style w:type="paragraph" w:styleId="a7">
    <w:name w:val="Balloon Text"/>
    <w:basedOn w:val="a"/>
    <w:link w:val="a8"/>
    <w:uiPriority w:val="99"/>
    <w:semiHidden/>
    <w:unhideWhenUsed/>
    <w:rsid w:val="00693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329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9329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AbdullinRN</dc:creator>
  <cp:keywords/>
  <dc:description/>
  <cp:lastModifiedBy>Пользователь</cp:lastModifiedBy>
  <cp:revision>2</cp:revision>
  <dcterms:created xsi:type="dcterms:W3CDTF">2016-08-03T09:37:00Z</dcterms:created>
  <dcterms:modified xsi:type="dcterms:W3CDTF">2016-08-03T09:37:00Z</dcterms:modified>
</cp:coreProperties>
</file>