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4FB" w:rsidRPr="00D734FB" w:rsidRDefault="00D734FB" w:rsidP="00D734FB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</w:t>
      </w:r>
    </w:p>
    <w:p w:rsidR="00D734FB" w:rsidRPr="00D734FB" w:rsidRDefault="00D734FB" w:rsidP="00D73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</w:t>
      </w:r>
      <w:r w:rsidRPr="00D73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</w:t>
      </w:r>
      <w:r w:rsidRPr="00D73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ым</w:t>
      </w:r>
      <w:r w:rsidRPr="00D73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</w:t>
      </w:r>
      <w:r w:rsidRPr="00D73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 w:rsidRPr="00D73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21 ноября 2011 г. № 323-ФЗ "Об основах охраны здоровья граждан в Российской Федерации"</w:t>
      </w:r>
      <w:r w:rsidRPr="00D73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734FB" w:rsidRDefault="00D734FB" w:rsidP="00D73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Медицинская помощь – комплекс мероприятий, направленных на поддержание и (или) восстановление здоровья и включающих в себя предоставление медицинских услуг.</w:t>
      </w:r>
    </w:p>
    <w:p w:rsidR="00A63759" w:rsidRPr="00D734FB" w:rsidRDefault="00A63759" w:rsidP="00A63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Медицинская услуга -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:rsidR="00A63759" w:rsidRPr="00D734FB" w:rsidRDefault="00A63759" w:rsidP="00A63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Методы оказания медицинской помощи – совокупность приемов и действий медицинского работника по оказанию медицинской помощи, предусмотренная утвержденными стандартами и клиническими рекомендациями.</w:t>
      </w:r>
    </w:p>
    <w:p w:rsidR="00A63759" w:rsidRPr="00D734FB" w:rsidRDefault="00A63759" w:rsidP="00A63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Качество медицинской помощи - совокупность характеристик, отражающих своевременность оказания медицинской помощи, правильность выбора методов профилактики, диагностики, лечения и реабилитации при оказании медицинской помощи, степень достижения запланированного результата. Обеспечение качества медицинской помощи является главной задачей любой медицинской организации. </w:t>
      </w:r>
    </w:p>
    <w:p w:rsidR="00A63759" w:rsidRPr="00D734FB" w:rsidRDefault="00A63759" w:rsidP="00A63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Медицинское вмешательство - выполняемые медицинским работником и иным работником, имеющим право на осуществление 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медицинских манипуляций, а также искусственное прерывание беременности.</w:t>
      </w:r>
    </w:p>
    <w:p w:rsidR="00D734FB" w:rsidRPr="00D734FB" w:rsidRDefault="00D734FB" w:rsidP="00D73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Pr="00D73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иагностика - комплекс медицинских вмешательств, направленных на распознавание состояний</w:t>
      </w:r>
      <w:r>
        <w:t xml:space="preserve"> </w:t>
      </w:r>
      <w:r w:rsidRPr="00D73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или установление факта наличия либо отсутствия заболеваний, осуществляемых посредством сбора и анализа жалоб пациента, данных его анамнеза и осмотра, проведения лабораторных, инструментальных, </w:t>
      </w:r>
      <w:proofErr w:type="gramStart"/>
      <w:r w:rsidRPr="00D73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патолого-анатомических</w:t>
      </w:r>
      <w:proofErr w:type="gramEnd"/>
      <w:r w:rsidRPr="00D73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иных исследований в целях определения диагноза, выбора мероприятий по лечению пациента и (или) контроля за осуществлением этих мероприятий; </w:t>
      </w:r>
    </w:p>
    <w:p w:rsidR="00D734FB" w:rsidRPr="00D734FB" w:rsidRDefault="00D734FB" w:rsidP="00D73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r w:rsidRPr="00D73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ечение - комплекс медицинских вмешательств, выполняемых по назначению медицинского работника, целью которых является устранение или облегчение проявлений заболевания или заболеваний либо состояний пациента, восстановление или улучшение его здоровья, трудоспособности и качества жизни; заболевание - возникающее в связи с воздействием патогенных факторов нарушение деятельности организма, работоспособности, способности адаптироваться к изменяющимся условиям внешней и внутренней среды при одновременном изменении защитно-компенсаторных и защитноприспособительных реакций и механизмов организма</w:t>
      </w:r>
      <w:r w:rsidR="00A637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D73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D734FB" w:rsidRPr="00D734FB" w:rsidRDefault="00D734FB" w:rsidP="00D73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D73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остояние - изменения организма, возникающие в связи с воздействием патогенных и (или) физиологических факторов и требующие оказания медицинской помощи</w:t>
      </w:r>
      <w:r w:rsidR="00A637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734FB" w:rsidRPr="00D734FB" w:rsidRDefault="00D734FB" w:rsidP="00D73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D73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сновное заболевание - заболевание,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работоспособности, жизни и здоровью, либо приводит к инвалидности, либо становится причиной смерти</w:t>
      </w:r>
      <w:r w:rsidR="00A637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bookmarkStart w:id="0" w:name="_GoBack"/>
      <w:bookmarkEnd w:id="0"/>
    </w:p>
    <w:p w:rsidR="00D734FB" w:rsidRPr="00D734FB" w:rsidRDefault="00D734FB" w:rsidP="00D73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D73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опутствующее заболевание - заболевание, которое не имеет причинноследственной связи с основным заболеванием, уступает ему в степени необходимости оказания медицинской помощи, влияния на работоспособность, опасности для жизни и здоровья и не является причиной смерти; тяжесть заболевания или состояния - критерий, определяющий степень поражения органов и (или) систем организма человека либо нарушения их функций, обусловленные заболеванием или состоянием либо их осложнением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734FB" w:rsidRPr="00D734FB" w:rsidRDefault="00D734FB" w:rsidP="00D73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зависимости от вида заболевания или состояния, этиологии и патогенеза заболевания или состояния, клинической картины заболевания или состояния, анамнеза, результатов обследований и различных исследований применяются соответствующие методы оказания медицинской помощи, которые должны отвечать цели медицинской помощи – выявить и устранить явления, угрожающие жизни и здоровью пациента, а также предупредить дальнейшие развитие заболевания и возможные осложнения, а также соответствовать утвержденным стандартам медицинской помощи и клиническим рекомендациям.</w:t>
      </w:r>
    </w:p>
    <w:p w:rsidR="00D734FB" w:rsidRPr="00D734FB" w:rsidRDefault="00D734FB" w:rsidP="00D73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 может содержаться:</w:t>
      </w:r>
    </w:p>
    <w:p w:rsidR="00D734FB" w:rsidRPr="00D734FB" w:rsidRDefault="00D734FB" w:rsidP="00D73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 на сайте Министерства здравоохранения Российской Федерации </w:t>
      </w:r>
      <w:r w:rsidRPr="00D734F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(</w:t>
      </w:r>
      <w:hyperlink r:id="rId4" w:history="1">
        <w:r w:rsidRPr="00D734FB">
          <w:rPr>
            <w:rFonts w:ascii="Times New Roman" w:eastAsia="Times New Roman" w:hAnsi="Times New Roman" w:cs="Times New Roman"/>
            <w:color w:val="5B9BD5" w:themeColor="accent1"/>
            <w:sz w:val="24"/>
            <w:szCs w:val="24"/>
            <w:u w:val="single"/>
            <w:lang w:eastAsia="ru-RU"/>
          </w:rPr>
          <w:t>https://minzd</w:t>
        </w:r>
        <w:r w:rsidRPr="00D734FB">
          <w:rPr>
            <w:rFonts w:ascii="Times New Roman" w:eastAsia="Times New Roman" w:hAnsi="Times New Roman" w:cs="Times New Roman"/>
            <w:color w:val="5B9BD5" w:themeColor="accent1"/>
            <w:sz w:val="24"/>
            <w:szCs w:val="24"/>
            <w:u w:val="single"/>
            <w:lang w:eastAsia="ru-RU"/>
          </w:rPr>
          <w:t>r</w:t>
        </w:r>
        <w:r w:rsidRPr="00D734FB">
          <w:rPr>
            <w:rFonts w:ascii="Times New Roman" w:eastAsia="Times New Roman" w:hAnsi="Times New Roman" w:cs="Times New Roman"/>
            <w:color w:val="5B9BD5" w:themeColor="accent1"/>
            <w:sz w:val="24"/>
            <w:szCs w:val="24"/>
            <w:u w:val="single"/>
            <w:lang w:eastAsia="ru-RU"/>
          </w:rPr>
          <w:t>av.gov.ru/</w:t>
        </w:r>
      </w:hyperlink>
      <w:r w:rsidRPr="00D734F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)</w:t>
      </w:r>
      <w:r w:rsidRPr="00D73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  на сайте рубрикатора клинических рекомендаций </w:t>
      </w:r>
      <w:r w:rsidRPr="00D734FB">
        <w:rPr>
          <w:rFonts w:ascii="Times New Roman" w:eastAsia="Times New Roman" w:hAnsi="Times New Roman" w:cs="Times New Roman"/>
          <w:color w:val="5B9BD5" w:themeColor="accent1"/>
          <w:sz w:val="24"/>
          <w:szCs w:val="24"/>
          <w:u w:val="single"/>
          <w:lang w:eastAsia="ru-RU"/>
        </w:rPr>
        <w:t>(</w:t>
      </w:r>
      <w:hyperlink r:id="rId5" w:history="1">
        <w:r w:rsidRPr="00D734FB">
          <w:rPr>
            <w:rFonts w:ascii="Times New Roman" w:eastAsia="Times New Roman" w:hAnsi="Times New Roman" w:cs="Times New Roman"/>
            <w:color w:val="5B9BD5" w:themeColor="accent1"/>
            <w:sz w:val="24"/>
            <w:szCs w:val="24"/>
            <w:u w:val="single"/>
            <w:lang w:eastAsia="ru-RU"/>
          </w:rPr>
          <w:t>https://cr.minz</w:t>
        </w:r>
        <w:r w:rsidRPr="00D734FB">
          <w:rPr>
            <w:rFonts w:ascii="Times New Roman" w:eastAsia="Times New Roman" w:hAnsi="Times New Roman" w:cs="Times New Roman"/>
            <w:color w:val="5B9BD5" w:themeColor="accent1"/>
            <w:sz w:val="24"/>
            <w:szCs w:val="24"/>
            <w:u w:val="single"/>
            <w:lang w:eastAsia="ru-RU"/>
          </w:rPr>
          <w:t>d</w:t>
        </w:r>
        <w:r w:rsidRPr="00D734FB">
          <w:rPr>
            <w:rFonts w:ascii="Times New Roman" w:eastAsia="Times New Roman" w:hAnsi="Times New Roman" w:cs="Times New Roman"/>
            <w:color w:val="5B9BD5" w:themeColor="accent1"/>
            <w:sz w:val="24"/>
            <w:szCs w:val="24"/>
            <w:u w:val="single"/>
            <w:lang w:eastAsia="ru-RU"/>
          </w:rPr>
          <w:t>rav.gov.ru/</w:t>
        </w:r>
      </w:hyperlink>
      <w:r w:rsidRPr="00D734FB">
        <w:rPr>
          <w:rFonts w:ascii="Times New Roman" w:eastAsia="Times New Roman" w:hAnsi="Times New Roman" w:cs="Times New Roman"/>
          <w:color w:val="5B9BD5" w:themeColor="accent1"/>
          <w:sz w:val="24"/>
          <w:szCs w:val="24"/>
          <w:u w:val="single"/>
          <w:lang w:eastAsia="ru-RU"/>
        </w:rPr>
        <w:t>)</w:t>
      </w:r>
    </w:p>
    <w:p w:rsidR="00D734FB" w:rsidRPr="00D734FB" w:rsidRDefault="00D734FB" w:rsidP="00D73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34FB" w:rsidRPr="00D734FB" w:rsidRDefault="00D734FB" w:rsidP="00D73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Обращаем внимание, что в соответствии с ч.1 ст.20 Федерального закона от 21.11.2011 № 323 «Об основах охраны здоровья граждан в Российской Федерации»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474A97" w:rsidRDefault="00474A97" w:rsidP="00D734FB">
      <w:pPr>
        <w:spacing w:after="0" w:line="240" w:lineRule="auto"/>
      </w:pPr>
    </w:p>
    <w:sectPr w:rsidR="00474A97" w:rsidSect="00D734FB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FB"/>
    <w:rsid w:val="00017D0D"/>
    <w:rsid w:val="00474A97"/>
    <w:rsid w:val="00A63759"/>
    <w:rsid w:val="00D7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97CD"/>
  <w15:chartTrackingRefBased/>
  <w15:docId w15:val="{5D406A43-521C-4311-AE62-6B01BC85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34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34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73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34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3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3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.minzdrav.gov.ru/" TargetMode="External"/><Relationship Id="rId4" Type="http://schemas.openxmlformats.org/officeDocument/2006/relationships/hyperlink" Target="https://minzdrav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ZamAHC</dc:creator>
  <cp:keywords/>
  <dc:description/>
  <cp:lastModifiedBy>ZamAHC</cp:lastModifiedBy>
  <cp:revision>1</cp:revision>
  <cp:lastPrinted>2025-09-12T11:12:00Z</cp:lastPrinted>
  <dcterms:created xsi:type="dcterms:W3CDTF">2025-09-12T11:00:00Z</dcterms:created>
  <dcterms:modified xsi:type="dcterms:W3CDTF">2025-09-12T11:45:00Z</dcterms:modified>
</cp:coreProperties>
</file>