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МИНИСТЕРСТВО ЗДРАВООХРАНЕНИЯ РЕСПУБЛИКИ ТАТАРСТАН</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ПРИКАЗ</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от 24 апреля 2012 г. № 587</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ОБ ОРГАНИЗАЦИИ ЭКСТРЕННОЙ МЕДИЦИНСКОЙ ПОМОЩИ ВЗРОСЛОМУ</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НАСЕЛЕНИЮ ПРИ СТОМАТОЛОГИЧЕСКИХ ЗАБОЛЕВАНИЯХ И ТРАВМАХ</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ЧЕЛЮСТНО-ЛИЦЕВОЙ ОБЛАСТИ В РЕСПУБЛИКЕ ТАТАРСТАН</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Довожу до сведения и руководства в работе Приказ Министерства здравоохранения и социального развития Российской Федерации от 07.12.2011 № 1496н "Об утверждении Порядка оказания медицинской помощи взрослому населению при стоматологических заболеваниях" (Приложение № 1).</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В целях совершенствования экстренной медицинской помощи взрослому населению при стоматологических заболеваниях и травмах челюстно-лицевой области в Республике Татарстан ПРИКАЗЫВАЮ:</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1. Утвердить прикрепление муниципальных образований Республики Татарстан к медицинским организациям Республики Татарстан для оказания экстренной медицинской помощи взрослому населению при стоматологических заболеваниях и травмах челюстно-лицевой области в условиях отделений челюстно-лицевой хирургии (Приложение № 2).</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2. Руководителям территориальных органов Министерства здравоохранения Республики Татарстан, руководителям медицинских организаций Республики Татарстан:</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2.1. Обеспечить организацию оказания медицинской помощи взрослому населению при стоматологических заболеваниях в соответствии с Приказом Министерства здравоохранения и социального развития Российской Федерации от 07.12.2011 № 1496н "Об утверждении Порядка оказания медицинской помощи взрослому населению при стоматологических заболеваниях";</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2.2. Обеспечить с 30.04.2012 организацию медицинской эвакуации больных (взрослое население) со стоматологическими заболеваниями и травмами челюстно-лицевой области после проведения мероприятий, направленных на устранение состояний, представляющих угрозу жизни, в медицинские организации Республики Татарстан в соответствии с Приложением № 2 к настоящему Приказу для оказания медицинской помощи в условиях отделений челюстно-лицевой хирургии.</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 xml:space="preserve">3. </w:t>
      </w:r>
      <w:proofErr w:type="gramStart"/>
      <w:r w:rsidRPr="00731540">
        <w:rPr>
          <w:rFonts w:ascii="Times New Roman" w:eastAsia="Times New Roman" w:hAnsi="Times New Roman" w:cs="Times New Roman"/>
          <w:sz w:val="24"/>
          <w:szCs w:val="24"/>
        </w:rPr>
        <w:t>Руководителю Управления здравоохранения по г. Казани Министерства здравоохранения Республики Татарстан (Р.У.Ахметов), руководителю Управления здравоохранения по г. Набережные Челны Министерства здравоохранения Республики Татарстан (И.Х.Шарафутдинов), главному врачу ГАУЗ "Республиканская клиническая больница Министерства здравоохранения Республики Татарстан" (Р.Ф.Гайфуллин) обеспечить с 30.04.2012 организацию оказания ежедневной круглосуточной экстренной медицинской помощи больным (взрослое население) со стоматологическими заболеваниями и травмами челюстно-лицевой области</w:t>
      </w:r>
      <w:proofErr w:type="gramEnd"/>
      <w:r w:rsidRPr="00731540">
        <w:rPr>
          <w:rFonts w:ascii="Times New Roman" w:eastAsia="Times New Roman" w:hAnsi="Times New Roman" w:cs="Times New Roman"/>
          <w:sz w:val="24"/>
          <w:szCs w:val="24"/>
        </w:rPr>
        <w:t xml:space="preserve"> в условиях отделений челюстно-лицевой хирургии подведомственных медицинских организаций в соответствии с Приложением № 2 к настоящему Приказу, а также пациентам, самостоятельно обратившимся за медицинской помощью и нуждающимся в оказании экстренной медицинской помощи при стоматологических заболеваниях и травмах челюстно-лицевой области.</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lastRenderedPageBreak/>
        <w:t>4. Главному врачу ГАУЗ "Республиканская клиническая больница Министерства здравоохранения Республики Татарстан" (Р.Ф.Гайфуллин) обеспечить организацию консультативной помощи специалистам медицинских организаций Республики Татарстан при оказании медицинской помощи больным (взрослое население) со стоматологическими заболеваниями и травмами челюстно-лицевой области через отделение плановой и экстренной консультативной помощи в установленном порядке.</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5. Контроль исполнения Приказа возложить на заместителя министра здравоохранения Республики Татарстан С.А.Осипова.</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Министр</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А.З.ФАРРАХОВ</w:t>
      </w:r>
    </w:p>
    <w:p w:rsidR="00700C37" w:rsidRPr="00731540" w:rsidRDefault="00731540" w:rsidP="00700C37">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r w:rsidR="00700C37" w:rsidRPr="00731540">
        <w:rPr>
          <w:rFonts w:ascii="Times New Roman" w:eastAsia="Times New Roman" w:hAnsi="Times New Roman" w:cs="Times New Roman"/>
          <w:sz w:val="24"/>
          <w:szCs w:val="24"/>
        </w:rPr>
        <w:t>Зарегистрировано в Минюсте РФ 27 января 2012 г. № 23035</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Приложение № 1</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к Приказу</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Минздрава РТ</w:t>
      </w:r>
    </w:p>
    <w:p w:rsid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от 24 апреля 2012 г. № 587</w:t>
      </w:r>
    </w:p>
    <w:p w:rsidR="00700C37" w:rsidRPr="00731540" w:rsidRDefault="00700C37" w:rsidP="00731540">
      <w:pPr>
        <w:spacing w:after="0" w:line="240" w:lineRule="auto"/>
        <w:rPr>
          <w:rFonts w:ascii="Times New Roman" w:eastAsia="Times New Roman" w:hAnsi="Times New Roman" w:cs="Times New Roman"/>
          <w:sz w:val="24"/>
          <w:szCs w:val="24"/>
        </w:rPr>
      </w:pPr>
    </w:p>
    <w:p w:rsidR="00700C37" w:rsidRPr="00700C37" w:rsidRDefault="00700C37" w:rsidP="00700C37">
      <w:pPr>
        <w:spacing w:before="100" w:beforeAutospacing="1" w:after="100" w:afterAutospacing="1" w:line="240" w:lineRule="auto"/>
        <w:outlineLvl w:val="2"/>
        <w:rPr>
          <w:rFonts w:ascii="Times New Roman" w:eastAsia="Times New Roman" w:hAnsi="Times New Roman" w:cs="Times New Roman"/>
          <w:bCs/>
          <w:sz w:val="27"/>
          <w:szCs w:val="27"/>
        </w:rPr>
      </w:pPr>
      <w:r w:rsidRPr="00700C37">
        <w:rPr>
          <w:rFonts w:ascii="Times New Roman" w:eastAsia="Times New Roman" w:hAnsi="Times New Roman" w:cs="Times New Roman"/>
          <w:bCs/>
          <w:sz w:val="27"/>
          <w:szCs w:val="27"/>
        </w:rPr>
        <w:t xml:space="preserve">Министерство здравоохранения и социального развития </w:t>
      </w:r>
      <w:r>
        <w:rPr>
          <w:rFonts w:ascii="Times New Roman" w:eastAsia="Times New Roman" w:hAnsi="Times New Roman" w:cs="Times New Roman"/>
          <w:bCs/>
          <w:sz w:val="27"/>
          <w:szCs w:val="27"/>
        </w:rPr>
        <w:t>Российской Ф</w:t>
      </w:r>
      <w:r w:rsidRPr="00700C37">
        <w:rPr>
          <w:rFonts w:ascii="Times New Roman" w:eastAsia="Times New Roman" w:hAnsi="Times New Roman" w:cs="Times New Roman"/>
          <w:bCs/>
          <w:sz w:val="27"/>
          <w:szCs w:val="27"/>
        </w:rPr>
        <w:t>едерации</w:t>
      </w:r>
      <w:r>
        <w:rPr>
          <w:rFonts w:ascii="Times New Roman" w:eastAsia="Times New Roman" w:hAnsi="Times New Roman" w:cs="Times New Roman"/>
          <w:bCs/>
          <w:sz w:val="27"/>
          <w:szCs w:val="27"/>
        </w:rPr>
        <w:t xml:space="preserve"> </w:t>
      </w:r>
      <w:r w:rsidRPr="00700C37">
        <w:rPr>
          <w:rFonts w:ascii="Times New Roman" w:eastAsia="Times New Roman" w:hAnsi="Times New Roman" w:cs="Times New Roman"/>
          <w:bCs/>
          <w:sz w:val="27"/>
          <w:szCs w:val="27"/>
        </w:rPr>
        <w:t>ПРИКАЗ от 7 декабря 2011 г. N 1496н</w:t>
      </w:r>
      <w:r>
        <w:rPr>
          <w:rFonts w:ascii="Times New Roman" w:eastAsia="Times New Roman" w:hAnsi="Times New Roman" w:cs="Times New Roman"/>
          <w:bCs/>
          <w:sz w:val="27"/>
          <w:szCs w:val="27"/>
        </w:rPr>
        <w:t xml:space="preserve"> «О</w:t>
      </w:r>
      <w:r w:rsidRPr="00700C37">
        <w:rPr>
          <w:rFonts w:ascii="Times New Roman" w:eastAsia="Times New Roman" w:hAnsi="Times New Roman" w:cs="Times New Roman"/>
          <w:bCs/>
          <w:sz w:val="27"/>
          <w:szCs w:val="27"/>
        </w:rPr>
        <w:t>б утверждении порядка оказания медицинской помощи взрослому населению при стоматологических заболеваниях</w:t>
      </w:r>
      <w:r>
        <w:rPr>
          <w:rFonts w:ascii="Times New Roman" w:eastAsia="Times New Roman" w:hAnsi="Times New Roman" w:cs="Times New Roman"/>
          <w:bCs/>
          <w:sz w:val="27"/>
          <w:szCs w:val="27"/>
        </w:rPr>
        <w:t>»</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Приложение № 2</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к Приказу</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Минздрава РТ</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от 24 апреля 2012 г. № 587</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ПРИКРЕПЛЕНИЕ</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МУНИЦИПАЛЬНЫХ ОБРАЗОВАНИЙ РЕСПУБЛИКИ ТАТАРСТАН</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 xml:space="preserve">К МЕДИЦИНСКИМ ОРГАНИЗАЦИЯМ РЕСПУБЛИКИ ТАТАРСТАН </w:t>
      </w:r>
      <w:proofErr w:type="gramStart"/>
      <w:r w:rsidRPr="00731540">
        <w:rPr>
          <w:rFonts w:ascii="Times New Roman" w:eastAsia="Times New Roman" w:hAnsi="Times New Roman" w:cs="Times New Roman"/>
          <w:sz w:val="24"/>
          <w:szCs w:val="24"/>
        </w:rPr>
        <w:t>ДЛЯ</w:t>
      </w:r>
      <w:proofErr w:type="gramEnd"/>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ОКАЗАНИЯ ЭКСТРЕННОЙ МЕДИЦИНСКОЙ ПОМОЩИ ВЗРОСЛОМУ НАСЕЛЕНИЮ</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ПРИ СТОМАТОЛОГИЧЕСКИХ ЗАБОЛЕВАНИЯХ И ТРАВМАХ</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ЧЕЛЮСТНО-ЛИЦЕВОЙ ОБЛАСТИ В УСЛОВИЯХ ОТДЕЛЕНИЙ</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ЧЕЛЮСТНО-ЛИЦЕВОЙ ХИРУРГИИ &lt;*&gt;</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t>&lt;*&gt; Экстренная медицинская помощь взрослому населению при стоматологических заболеваниях и травмах челюстно-лицевой области в условиях отделений челюстно-лицевой хирургии оказывается круглосуточно 7 дней в неделю.</w:t>
      </w:r>
    </w:p>
    <w:p w:rsidR="00731540" w:rsidRPr="00731540" w:rsidRDefault="00731540" w:rsidP="00731540">
      <w:pPr>
        <w:spacing w:after="0" w:line="240" w:lineRule="auto"/>
        <w:rPr>
          <w:rFonts w:ascii="Times New Roman" w:eastAsia="Times New Roman" w:hAnsi="Times New Roman" w:cs="Times New Roman"/>
          <w:sz w:val="24"/>
          <w:szCs w:val="24"/>
        </w:rPr>
      </w:pPr>
      <w:r w:rsidRPr="00731540">
        <w:rPr>
          <w:rFonts w:ascii="Times New Roman" w:eastAsia="Times New Roman" w:hAnsi="Times New Roman" w:cs="Times New Roman"/>
          <w:sz w:val="24"/>
          <w:szCs w:val="24"/>
        </w:rPr>
        <w:br/>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lastRenderedPageBreak/>
        <w:t xml:space="preserve">│     Наименование </w:t>
      </w:r>
      <w:proofErr w:type="gramStart"/>
      <w:r w:rsidRPr="00731540">
        <w:rPr>
          <w:rFonts w:ascii="Courier New" w:eastAsia="Times New Roman" w:hAnsi="Courier New" w:cs="Courier New"/>
          <w:sz w:val="20"/>
          <w:szCs w:val="20"/>
        </w:rPr>
        <w:t>медицинской</w:t>
      </w:r>
      <w:proofErr w:type="gramEnd"/>
      <w:r w:rsidRPr="00731540">
        <w:rPr>
          <w:rFonts w:ascii="Courier New" w:eastAsia="Times New Roman" w:hAnsi="Courier New" w:cs="Courier New"/>
          <w:sz w:val="20"/>
          <w:szCs w:val="20"/>
        </w:rPr>
        <w:t xml:space="preserve">     │      Наименование прикрепленных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     организации, оказывающей     │      муниципальных образований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 xml:space="preserve">│  экстренную медицинскую помощь   │                                      </w:t>
      </w:r>
      <w:proofErr w:type="spellStart"/>
      <w:r w:rsidRPr="00731540">
        <w:rPr>
          <w:rFonts w:ascii="Courier New" w:eastAsia="Times New Roman" w:hAnsi="Courier New" w:cs="Courier New"/>
          <w:sz w:val="20"/>
          <w:szCs w:val="20"/>
        </w:rPr>
        <w:t>│</w:t>
      </w:r>
      <w:proofErr w:type="spellEnd"/>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│ГАУЗ "Республиканская  клиническая</w:t>
      </w:r>
      <w:proofErr w:type="gramStart"/>
      <w:r w:rsidRPr="00731540">
        <w:rPr>
          <w:rFonts w:ascii="Courier New" w:eastAsia="Times New Roman" w:hAnsi="Courier New" w:cs="Courier New"/>
          <w:sz w:val="20"/>
          <w:szCs w:val="20"/>
        </w:rPr>
        <w:t>│В</w:t>
      </w:r>
      <w:proofErr w:type="gramEnd"/>
      <w:r w:rsidRPr="00731540">
        <w:rPr>
          <w:rFonts w:ascii="Courier New" w:eastAsia="Times New Roman" w:hAnsi="Courier New" w:cs="Courier New"/>
          <w:sz w:val="20"/>
          <w:szCs w:val="20"/>
        </w:rPr>
        <w:t>се     муниципальные      образования│</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│больница              Министерства│Республики Татарстан,  за  исключением│</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│здравоохранения         Республики│</w:t>
      </w:r>
      <w:proofErr w:type="gramStart"/>
      <w:r w:rsidRPr="00731540">
        <w:rPr>
          <w:rFonts w:ascii="Courier New" w:eastAsia="Times New Roman" w:hAnsi="Courier New" w:cs="Courier New"/>
          <w:sz w:val="20"/>
          <w:szCs w:val="20"/>
        </w:rPr>
        <w:t>г</w:t>
      </w:r>
      <w:proofErr w:type="gramEnd"/>
      <w:r w:rsidRPr="00731540">
        <w:rPr>
          <w:rFonts w:ascii="Courier New" w:eastAsia="Times New Roman" w:hAnsi="Courier New" w:cs="Courier New"/>
          <w:sz w:val="20"/>
          <w:szCs w:val="20"/>
        </w:rPr>
        <w:t>. Казани,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│Татарстан"                        │</w:t>
      </w:r>
      <w:proofErr w:type="gramStart"/>
      <w:r w:rsidRPr="00731540">
        <w:rPr>
          <w:rFonts w:ascii="Courier New" w:eastAsia="Times New Roman" w:hAnsi="Courier New" w:cs="Courier New"/>
          <w:sz w:val="20"/>
          <w:szCs w:val="20"/>
        </w:rPr>
        <w:t>г</w:t>
      </w:r>
      <w:proofErr w:type="gramEnd"/>
      <w:r w:rsidRPr="00731540">
        <w:rPr>
          <w:rFonts w:ascii="Courier New" w:eastAsia="Times New Roman" w:hAnsi="Courier New" w:cs="Courier New"/>
          <w:sz w:val="20"/>
          <w:szCs w:val="20"/>
        </w:rPr>
        <w:t>. Набережные Челны и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                                  │Тукаевского муниципального района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 xml:space="preserve">│ГАУЗ  "Городская  больница  </w:t>
      </w:r>
      <w:proofErr w:type="gramStart"/>
      <w:r w:rsidRPr="00731540">
        <w:rPr>
          <w:rFonts w:ascii="Courier New" w:eastAsia="Times New Roman" w:hAnsi="Courier New" w:cs="Courier New"/>
          <w:sz w:val="20"/>
          <w:szCs w:val="20"/>
        </w:rPr>
        <w:t>скорой</w:t>
      </w:r>
      <w:proofErr w:type="gramEnd"/>
      <w:r w:rsidRPr="00731540">
        <w:rPr>
          <w:rFonts w:ascii="Courier New" w:eastAsia="Times New Roman" w:hAnsi="Courier New" w:cs="Courier New"/>
          <w:sz w:val="20"/>
          <w:szCs w:val="20"/>
        </w:rPr>
        <w:t>│г. Казань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 xml:space="preserve">│медицинской помощи № 1" г. Казани │                                      </w:t>
      </w:r>
      <w:proofErr w:type="spellStart"/>
      <w:r w:rsidRPr="00731540">
        <w:rPr>
          <w:rFonts w:ascii="Courier New" w:eastAsia="Times New Roman" w:hAnsi="Courier New" w:cs="Courier New"/>
          <w:sz w:val="20"/>
          <w:szCs w:val="20"/>
        </w:rPr>
        <w:t>│</w:t>
      </w:r>
      <w:proofErr w:type="spellEnd"/>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│ГАУЗ "Городская больница №  5"  г.│г. Набережные Челны,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│Набережные Челны                  │Тукаевский муниципальный район        │</w:t>
      </w:r>
    </w:p>
    <w:p w:rsidR="00731540" w:rsidRPr="00731540" w:rsidRDefault="00731540" w:rsidP="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540">
        <w:rPr>
          <w:rFonts w:ascii="Courier New" w:eastAsia="Times New Roman" w:hAnsi="Courier New" w:cs="Courier New"/>
          <w:sz w:val="20"/>
          <w:szCs w:val="20"/>
        </w:rPr>
        <w:t>└──────────────────────────────────┴──────────────────────────────────────┘</w:t>
      </w:r>
    </w:p>
    <w:p w:rsidR="00F634FD" w:rsidRDefault="00731540" w:rsidP="00731540">
      <w:r w:rsidRPr="00731540">
        <w:rPr>
          <w:rFonts w:ascii="Times New Roman" w:eastAsia="Times New Roman" w:hAnsi="Times New Roman" w:cs="Times New Roman"/>
          <w:sz w:val="24"/>
          <w:szCs w:val="24"/>
        </w:rPr>
        <w:br/>
      </w:r>
    </w:p>
    <w:sectPr w:rsidR="00F63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31540"/>
    <w:rsid w:val="00700C37"/>
    <w:rsid w:val="00731540"/>
    <w:rsid w:val="00F63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00C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3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1540"/>
    <w:rPr>
      <w:rFonts w:ascii="Courier New" w:eastAsia="Times New Roman" w:hAnsi="Courier New" w:cs="Courier New"/>
      <w:sz w:val="20"/>
      <w:szCs w:val="20"/>
    </w:rPr>
  </w:style>
  <w:style w:type="character" w:customStyle="1" w:styleId="30">
    <w:name w:val="Заголовок 3 Знак"/>
    <w:basedOn w:val="a0"/>
    <w:link w:val="3"/>
    <w:uiPriority w:val="9"/>
    <w:rsid w:val="00700C3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71140350">
      <w:bodyDiv w:val="1"/>
      <w:marLeft w:val="0"/>
      <w:marRight w:val="0"/>
      <w:marTop w:val="0"/>
      <w:marBottom w:val="0"/>
      <w:divBdr>
        <w:top w:val="none" w:sz="0" w:space="0" w:color="auto"/>
        <w:left w:val="none" w:sz="0" w:space="0" w:color="auto"/>
        <w:bottom w:val="none" w:sz="0" w:space="0" w:color="auto"/>
        <w:right w:val="none" w:sz="0" w:space="0" w:color="auto"/>
      </w:divBdr>
    </w:div>
    <w:div w:id="2025395897">
      <w:bodyDiv w:val="1"/>
      <w:marLeft w:val="0"/>
      <w:marRight w:val="0"/>
      <w:marTop w:val="0"/>
      <w:marBottom w:val="0"/>
      <w:divBdr>
        <w:top w:val="none" w:sz="0" w:space="0" w:color="auto"/>
        <w:left w:val="none" w:sz="0" w:space="0" w:color="auto"/>
        <w:bottom w:val="none" w:sz="0" w:space="0" w:color="auto"/>
        <w:right w:val="none" w:sz="0" w:space="0" w:color="auto"/>
      </w:divBdr>
      <w:divsChild>
        <w:div w:id="1325625334">
          <w:marLeft w:val="0"/>
          <w:marRight w:val="0"/>
          <w:marTop w:val="0"/>
          <w:marBottom w:val="0"/>
          <w:divBdr>
            <w:top w:val="none" w:sz="0" w:space="0" w:color="auto"/>
            <w:left w:val="none" w:sz="0" w:space="0" w:color="auto"/>
            <w:bottom w:val="none" w:sz="0" w:space="0" w:color="auto"/>
            <w:right w:val="none" w:sz="0" w:space="0" w:color="auto"/>
          </w:divBdr>
        </w:div>
        <w:div w:id="1669480957">
          <w:marLeft w:val="0"/>
          <w:marRight w:val="0"/>
          <w:marTop w:val="0"/>
          <w:marBottom w:val="0"/>
          <w:divBdr>
            <w:top w:val="none" w:sz="0" w:space="0" w:color="auto"/>
            <w:left w:val="none" w:sz="0" w:space="0" w:color="auto"/>
            <w:bottom w:val="none" w:sz="0" w:space="0" w:color="auto"/>
            <w:right w:val="none" w:sz="0" w:space="0" w:color="auto"/>
          </w:divBdr>
        </w:div>
        <w:div w:id="427237060">
          <w:marLeft w:val="0"/>
          <w:marRight w:val="0"/>
          <w:marTop w:val="0"/>
          <w:marBottom w:val="0"/>
          <w:divBdr>
            <w:top w:val="none" w:sz="0" w:space="0" w:color="auto"/>
            <w:left w:val="none" w:sz="0" w:space="0" w:color="auto"/>
            <w:bottom w:val="none" w:sz="0" w:space="0" w:color="auto"/>
            <w:right w:val="none" w:sz="0" w:space="0" w:color="auto"/>
          </w:divBdr>
        </w:div>
        <w:div w:id="1216550408">
          <w:marLeft w:val="0"/>
          <w:marRight w:val="0"/>
          <w:marTop w:val="0"/>
          <w:marBottom w:val="0"/>
          <w:divBdr>
            <w:top w:val="none" w:sz="0" w:space="0" w:color="auto"/>
            <w:left w:val="none" w:sz="0" w:space="0" w:color="auto"/>
            <w:bottom w:val="none" w:sz="0" w:space="0" w:color="auto"/>
            <w:right w:val="none" w:sz="0" w:space="0" w:color="auto"/>
          </w:divBdr>
        </w:div>
        <w:div w:id="1026784606">
          <w:marLeft w:val="0"/>
          <w:marRight w:val="0"/>
          <w:marTop w:val="0"/>
          <w:marBottom w:val="0"/>
          <w:divBdr>
            <w:top w:val="none" w:sz="0" w:space="0" w:color="auto"/>
            <w:left w:val="none" w:sz="0" w:space="0" w:color="auto"/>
            <w:bottom w:val="none" w:sz="0" w:space="0" w:color="auto"/>
            <w:right w:val="none" w:sz="0" w:space="0" w:color="auto"/>
          </w:divBdr>
        </w:div>
        <w:div w:id="994797806">
          <w:marLeft w:val="0"/>
          <w:marRight w:val="0"/>
          <w:marTop w:val="0"/>
          <w:marBottom w:val="0"/>
          <w:divBdr>
            <w:top w:val="none" w:sz="0" w:space="0" w:color="auto"/>
            <w:left w:val="none" w:sz="0" w:space="0" w:color="auto"/>
            <w:bottom w:val="none" w:sz="0" w:space="0" w:color="auto"/>
            <w:right w:val="none" w:sz="0" w:space="0" w:color="auto"/>
          </w:divBdr>
        </w:div>
        <w:div w:id="608242228">
          <w:marLeft w:val="0"/>
          <w:marRight w:val="0"/>
          <w:marTop w:val="0"/>
          <w:marBottom w:val="0"/>
          <w:divBdr>
            <w:top w:val="none" w:sz="0" w:space="0" w:color="auto"/>
            <w:left w:val="none" w:sz="0" w:space="0" w:color="auto"/>
            <w:bottom w:val="none" w:sz="0" w:space="0" w:color="auto"/>
            <w:right w:val="none" w:sz="0" w:space="0" w:color="auto"/>
          </w:divBdr>
        </w:div>
        <w:div w:id="1742822804">
          <w:marLeft w:val="0"/>
          <w:marRight w:val="0"/>
          <w:marTop w:val="0"/>
          <w:marBottom w:val="0"/>
          <w:divBdr>
            <w:top w:val="none" w:sz="0" w:space="0" w:color="auto"/>
            <w:left w:val="none" w:sz="0" w:space="0" w:color="auto"/>
            <w:bottom w:val="none" w:sz="0" w:space="0" w:color="auto"/>
            <w:right w:val="none" w:sz="0" w:space="0" w:color="auto"/>
          </w:divBdr>
        </w:div>
        <w:div w:id="638151353">
          <w:marLeft w:val="0"/>
          <w:marRight w:val="0"/>
          <w:marTop w:val="0"/>
          <w:marBottom w:val="0"/>
          <w:divBdr>
            <w:top w:val="none" w:sz="0" w:space="0" w:color="auto"/>
            <w:left w:val="none" w:sz="0" w:space="0" w:color="auto"/>
            <w:bottom w:val="none" w:sz="0" w:space="0" w:color="auto"/>
            <w:right w:val="none" w:sz="0" w:space="0" w:color="auto"/>
          </w:divBdr>
        </w:div>
        <w:div w:id="1555434152">
          <w:marLeft w:val="0"/>
          <w:marRight w:val="0"/>
          <w:marTop w:val="0"/>
          <w:marBottom w:val="0"/>
          <w:divBdr>
            <w:top w:val="none" w:sz="0" w:space="0" w:color="auto"/>
            <w:left w:val="none" w:sz="0" w:space="0" w:color="auto"/>
            <w:bottom w:val="none" w:sz="0" w:space="0" w:color="auto"/>
            <w:right w:val="none" w:sz="0" w:space="0" w:color="auto"/>
          </w:divBdr>
        </w:div>
        <w:div w:id="1378966365">
          <w:marLeft w:val="0"/>
          <w:marRight w:val="0"/>
          <w:marTop w:val="0"/>
          <w:marBottom w:val="0"/>
          <w:divBdr>
            <w:top w:val="none" w:sz="0" w:space="0" w:color="auto"/>
            <w:left w:val="none" w:sz="0" w:space="0" w:color="auto"/>
            <w:bottom w:val="none" w:sz="0" w:space="0" w:color="auto"/>
            <w:right w:val="none" w:sz="0" w:space="0" w:color="auto"/>
          </w:divBdr>
        </w:div>
        <w:div w:id="467206898">
          <w:marLeft w:val="0"/>
          <w:marRight w:val="0"/>
          <w:marTop w:val="0"/>
          <w:marBottom w:val="0"/>
          <w:divBdr>
            <w:top w:val="none" w:sz="0" w:space="0" w:color="auto"/>
            <w:left w:val="none" w:sz="0" w:space="0" w:color="auto"/>
            <w:bottom w:val="none" w:sz="0" w:space="0" w:color="auto"/>
            <w:right w:val="none" w:sz="0" w:space="0" w:color="auto"/>
          </w:divBdr>
        </w:div>
        <w:div w:id="2049916064">
          <w:marLeft w:val="0"/>
          <w:marRight w:val="0"/>
          <w:marTop w:val="0"/>
          <w:marBottom w:val="0"/>
          <w:divBdr>
            <w:top w:val="none" w:sz="0" w:space="0" w:color="auto"/>
            <w:left w:val="none" w:sz="0" w:space="0" w:color="auto"/>
            <w:bottom w:val="none" w:sz="0" w:space="0" w:color="auto"/>
            <w:right w:val="none" w:sz="0" w:space="0" w:color="auto"/>
          </w:divBdr>
        </w:div>
        <w:div w:id="1307971251">
          <w:marLeft w:val="0"/>
          <w:marRight w:val="0"/>
          <w:marTop w:val="0"/>
          <w:marBottom w:val="0"/>
          <w:divBdr>
            <w:top w:val="none" w:sz="0" w:space="0" w:color="auto"/>
            <w:left w:val="none" w:sz="0" w:space="0" w:color="auto"/>
            <w:bottom w:val="none" w:sz="0" w:space="0" w:color="auto"/>
            <w:right w:val="none" w:sz="0" w:space="0" w:color="auto"/>
          </w:divBdr>
        </w:div>
        <w:div w:id="46806688">
          <w:marLeft w:val="0"/>
          <w:marRight w:val="0"/>
          <w:marTop w:val="0"/>
          <w:marBottom w:val="0"/>
          <w:divBdr>
            <w:top w:val="none" w:sz="0" w:space="0" w:color="auto"/>
            <w:left w:val="none" w:sz="0" w:space="0" w:color="auto"/>
            <w:bottom w:val="none" w:sz="0" w:space="0" w:color="auto"/>
            <w:right w:val="none" w:sz="0" w:space="0" w:color="auto"/>
          </w:divBdr>
        </w:div>
        <w:div w:id="969895777">
          <w:marLeft w:val="0"/>
          <w:marRight w:val="0"/>
          <w:marTop w:val="0"/>
          <w:marBottom w:val="0"/>
          <w:divBdr>
            <w:top w:val="none" w:sz="0" w:space="0" w:color="auto"/>
            <w:left w:val="none" w:sz="0" w:space="0" w:color="auto"/>
            <w:bottom w:val="none" w:sz="0" w:space="0" w:color="auto"/>
            <w:right w:val="none" w:sz="0" w:space="0" w:color="auto"/>
          </w:divBdr>
        </w:div>
        <w:div w:id="360396565">
          <w:marLeft w:val="0"/>
          <w:marRight w:val="0"/>
          <w:marTop w:val="0"/>
          <w:marBottom w:val="0"/>
          <w:divBdr>
            <w:top w:val="none" w:sz="0" w:space="0" w:color="auto"/>
            <w:left w:val="none" w:sz="0" w:space="0" w:color="auto"/>
            <w:bottom w:val="none" w:sz="0" w:space="0" w:color="auto"/>
            <w:right w:val="none" w:sz="0" w:space="0" w:color="auto"/>
          </w:divBdr>
        </w:div>
        <w:div w:id="817502713">
          <w:marLeft w:val="0"/>
          <w:marRight w:val="0"/>
          <w:marTop w:val="0"/>
          <w:marBottom w:val="0"/>
          <w:divBdr>
            <w:top w:val="none" w:sz="0" w:space="0" w:color="auto"/>
            <w:left w:val="none" w:sz="0" w:space="0" w:color="auto"/>
            <w:bottom w:val="none" w:sz="0" w:space="0" w:color="auto"/>
            <w:right w:val="none" w:sz="0" w:space="0" w:color="auto"/>
          </w:divBdr>
        </w:div>
        <w:div w:id="2026202748">
          <w:marLeft w:val="0"/>
          <w:marRight w:val="0"/>
          <w:marTop w:val="0"/>
          <w:marBottom w:val="0"/>
          <w:divBdr>
            <w:top w:val="none" w:sz="0" w:space="0" w:color="auto"/>
            <w:left w:val="none" w:sz="0" w:space="0" w:color="auto"/>
            <w:bottom w:val="none" w:sz="0" w:space="0" w:color="auto"/>
            <w:right w:val="none" w:sz="0" w:space="0" w:color="auto"/>
          </w:divBdr>
        </w:div>
        <w:div w:id="1119646199">
          <w:marLeft w:val="0"/>
          <w:marRight w:val="0"/>
          <w:marTop w:val="0"/>
          <w:marBottom w:val="0"/>
          <w:divBdr>
            <w:top w:val="none" w:sz="0" w:space="0" w:color="auto"/>
            <w:left w:val="none" w:sz="0" w:space="0" w:color="auto"/>
            <w:bottom w:val="none" w:sz="0" w:space="0" w:color="auto"/>
            <w:right w:val="none" w:sz="0" w:space="0" w:color="auto"/>
          </w:divBdr>
        </w:div>
        <w:div w:id="1165053624">
          <w:marLeft w:val="0"/>
          <w:marRight w:val="0"/>
          <w:marTop w:val="0"/>
          <w:marBottom w:val="0"/>
          <w:divBdr>
            <w:top w:val="none" w:sz="0" w:space="0" w:color="auto"/>
            <w:left w:val="none" w:sz="0" w:space="0" w:color="auto"/>
            <w:bottom w:val="none" w:sz="0" w:space="0" w:color="auto"/>
            <w:right w:val="none" w:sz="0" w:space="0" w:color="auto"/>
          </w:divBdr>
        </w:div>
        <w:div w:id="50930256">
          <w:marLeft w:val="0"/>
          <w:marRight w:val="0"/>
          <w:marTop w:val="0"/>
          <w:marBottom w:val="0"/>
          <w:divBdr>
            <w:top w:val="none" w:sz="0" w:space="0" w:color="auto"/>
            <w:left w:val="none" w:sz="0" w:space="0" w:color="auto"/>
            <w:bottom w:val="none" w:sz="0" w:space="0" w:color="auto"/>
            <w:right w:val="none" w:sz="0" w:space="0" w:color="auto"/>
          </w:divBdr>
        </w:div>
      </w:divsChild>
    </w:div>
    <w:div w:id="2034843935">
      <w:bodyDiv w:val="1"/>
      <w:marLeft w:val="0"/>
      <w:marRight w:val="0"/>
      <w:marTop w:val="0"/>
      <w:marBottom w:val="0"/>
      <w:divBdr>
        <w:top w:val="none" w:sz="0" w:space="0" w:color="auto"/>
        <w:left w:val="none" w:sz="0" w:space="0" w:color="auto"/>
        <w:bottom w:val="none" w:sz="0" w:space="0" w:color="auto"/>
        <w:right w:val="none" w:sz="0" w:space="0" w:color="auto"/>
      </w:divBdr>
      <w:divsChild>
        <w:div w:id="116686457">
          <w:marLeft w:val="0"/>
          <w:marRight w:val="0"/>
          <w:marTop w:val="0"/>
          <w:marBottom w:val="0"/>
          <w:divBdr>
            <w:top w:val="none" w:sz="0" w:space="0" w:color="auto"/>
            <w:left w:val="none" w:sz="0" w:space="0" w:color="auto"/>
            <w:bottom w:val="none" w:sz="0" w:space="0" w:color="auto"/>
            <w:right w:val="none" w:sz="0" w:space="0" w:color="auto"/>
          </w:divBdr>
        </w:div>
        <w:div w:id="259685120">
          <w:marLeft w:val="0"/>
          <w:marRight w:val="0"/>
          <w:marTop w:val="0"/>
          <w:marBottom w:val="0"/>
          <w:divBdr>
            <w:top w:val="none" w:sz="0" w:space="0" w:color="auto"/>
            <w:left w:val="none" w:sz="0" w:space="0" w:color="auto"/>
            <w:bottom w:val="none" w:sz="0" w:space="0" w:color="auto"/>
            <w:right w:val="none" w:sz="0" w:space="0" w:color="auto"/>
          </w:divBdr>
        </w:div>
        <w:div w:id="1620798616">
          <w:marLeft w:val="0"/>
          <w:marRight w:val="0"/>
          <w:marTop w:val="0"/>
          <w:marBottom w:val="0"/>
          <w:divBdr>
            <w:top w:val="none" w:sz="0" w:space="0" w:color="auto"/>
            <w:left w:val="none" w:sz="0" w:space="0" w:color="auto"/>
            <w:bottom w:val="none" w:sz="0" w:space="0" w:color="auto"/>
            <w:right w:val="none" w:sz="0" w:space="0" w:color="auto"/>
          </w:divBdr>
        </w:div>
        <w:div w:id="737241053">
          <w:marLeft w:val="0"/>
          <w:marRight w:val="0"/>
          <w:marTop w:val="0"/>
          <w:marBottom w:val="0"/>
          <w:divBdr>
            <w:top w:val="none" w:sz="0" w:space="0" w:color="auto"/>
            <w:left w:val="none" w:sz="0" w:space="0" w:color="auto"/>
            <w:bottom w:val="none" w:sz="0" w:space="0" w:color="auto"/>
            <w:right w:val="none" w:sz="0" w:space="0" w:color="auto"/>
          </w:divBdr>
        </w:div>
        <w:div w:id="946275499">
          <w:marLeft w:val="0"/>
          <w:marRight w:val="0"/>
          <w:marTop w:val="0"/>
          <w:marBottom w:val="0"/>
          <w:divBdr>
            <w:top w:val="none" w:sz="0" w:space="0" w:color="auto"/>
            <w:left w:val="none" w:sz="0" w:space="0" w:color="auto"/>
            <w:bottom w:val="none" w:sz="0" w:space="0" w:color="auto"/>
            <w:right w:val="none" w:sz="0" w:space="0" w:color="auto"/>
          </w:divBdr>
        </w:div>
        <w:div w:id="637733282">
          <w:marLeft w:val="0"/>
          <w:marRight w:val="0"/>
          <w:marTop w:val="0"/>
          <w:marBottom w:val="0"/>
          <w:divBdr>
            <w:top w:val="none" w:sz="0" w:space="0" w:color="auto"/>
            <w:left w:val="none" w:sz="0" w:space="0" w:color="auto"/>
            <w:bottom w:val="none" w:sz="0" w:space="0" w:color="auto"/>
            <w:right w:val="none" w:sz="0" w:space="0" w:color="auto"/>
          </w:divBdr>
        </w:div>
        <w:div w:id="588391669">
          <w:marLeft w:val="0"/>
          <w:marRight w:val="0"/>
          <w:marTop w:val="0"/>
          <w:marBottom w:val="0"/>
          <w:divBdr>
            <w:top w:val="none" w:sz="0" w:space="0" w:color="auto"/>
            <w:left w:val="none" w:sz="0" w:space="0" w:color="auto"/>
            <w:bottom w:val="none" w:sz="0" w:space="0" w:color="auto"/>
            <w:right w:val="none" w:sz="0" w:space="0" w:color="auto"/>
          </w:divBdr>
        </w:div>
        <w:div w:id="1701272055">
          <w:marLeft w:val="0"/>
          <w:marRight w:val="0"/>
          <w:marTop w:val="0"/>
          <w:marBottom w:val="0"/>
          <w:divBdr>
            <w:top w:val="none" w:sz="0" w:space="0" w:color="auto"/>
            <w:left w:val="none" w:sz="0" w:space="0" w:color="auto"/>
            <w:bottom w:val="none" w:sz="0" w:space="0" w:color="auto"/>
            <w:right w:val="none" w:sz="0" w:space="0" w:color="auto"/>
          </w:divBdr>
        </w:div>
        <w:div w:id="1850411107">
          <w:marLeft w:val="0"/>
          <w:marRight w:val="0"/>
          <w:marTop w:val="0"/>
          <w:marBottom w:val="0"/>
          <w:divBdr>
            <w:top w:val="none" w:sz="0" w:space="0" w:color="auto"/>
            <w:left w:val="none" w:sz="0" w:space="0" w:color="auto"/>
            <w:bottom w:val="none" w:sz="0" w:space="0" w:color="auto"/>
            <w:right w:val="none" w:sz="0" w:space="0" w:color="auto"/>
          </w:divBdr>
        </w:div>
        <w:div w:id="944966598">
          <w:marLeft w:val="0"/>
          <w:marRight w:val="0"/>
          <w:marTop w:val="0"/>
          <w:marBottom w:val="0"/>
          <w:divBdr>
            <w:top w:val="none" w:sz="0" w:space="0" w:color="auto"/>
            <w:left w:val="none" w:sz="0" w:space="0" w:color="auto"/>
            <w:bottom w:val="none" w:sz="0" w:space="0" w:color="auto"/>
            <w:right w:val="none" w:sz="0" w:space="0" w:color="auto"/>
          </w:divBdr>
        </w:div>
        <w:div w:id="783038492">
          <w:marLeft w:val="0"/>
          <w:marRight w:val="0"/>
          <w:marTop w:val="0"/>
          <w:marBottom w:val="0"/>
          <w:divBdr>
            <w:top w:val="none" w:sz="0" w:space="0" w:color="auto"/>
            <w:left w:val="none" w:sz="0" w:space="0" w:color="auto"/>
            <w:bottom w:val="none" w:sz="0" w:space="0" w:color="auto"/>
            <w:right w:val="none" w:sz="0" w:space="0" w:color="auto"/>
          </w:divBdr>
        </w:div>
        <w:div w:id="406608469">
          <w:marLeft w:val="0"/>
          <w:marRight w:val="0"/>
          <w:marTop w:val="0"/>
          <w:marBottom w:val="0"/>
          <w:divBdr>
            <w:top w:val="none" w:sz="0" w:space="0" w:color="auto"/>
            <w:left w:val="none" w:sz="0" w:space="0" w:color="auto"/>
            <w:bottom w:val="none" w:sz="0" w:space="0" w:color="auto"/>
            <w:right w:val="none" w:sz="0" w:space="0" w:color="auto"/>
          </w:divBdr>
        </w:div>
        <w:div w:id="40503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2017-10-11T09:14:00Z</dcterms:created>
  <dcterms:modified xsi:type="dcterms:W3CDTF">2017-10-11T09:19:00Z</dcterms:modified>
</cp:coreProperties>
</file>