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91" w:rsidRPr="00780991" w:rsidRDefault="00780991" w:rsidP="00780991">
      <w:pPr>
        <w:shd w:val="clear" w:color="auto" w:fill="FFFFFF"/>
        <w:spacing w:before="360" w:after="120" w:line="240" w:lineRule="auto"/>
        <w:outlineLvl w:val="1"/>
        <w:rPr>
          <w:rFonts w:ascii="Brush Script MT" w:eastAsia="Times New Roman" w:hAnsi="Brush Script MT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                  </w:t>
      </w:r>
      <w:r w:rsidRPr="00780991">
        <w:rPr>
          <w:rFonts w:ascii="Cambria" w:eastAsia="Times New Roman" w:hAnsi="Cambria" w:cs="Cambria"/>
          <w:b/>
          <w:bCs/>
          <w:color w:val="333333"/>
          <w:sz w:val="36"/>
          <w:szCs w:val="36"/>
          <w:lang w:eastAsia="ru-RU"/>
        </w:rPr>
        <w:t>Меры</w:t>
      </w:r>
      <w:r w:rsidRPr="00780991">
        <w:rPr>
          <w:rFonts w:ascii="Brush Script MT" w:eastAsia="Times New Roman" w:hAnsi="Brush Script MT" w:cs="Arial"/>
          <w:b/>
          <w:bCs/>
          <w:color w:val="333333"/>
          <w:sz w:val="36"/>
          <w:szCs w:val="36"/>
          <w:lang w:eastAsia="ru-RU"/>
        </w:rPr>
        <w:t xml:space="preserve"> </w:t>
      </w:r>
      <w:r w:rsidRPr="00780991">
        <w:rPr>
          <w:rFonts w:ascii="Cambria" w:eastAsia="Times New Roman" w:hAnsi="Cambria" w:cs="Cambria"/>
          <w:b/>
          <w:bCs/>
          <w:color w:val="333333"/>
          <w:sz w:val="36"/>
          <w:szCs w:val="36"/>
          <w:lang w:eastAsia="ru-RU"/>
        </w:rPr>
        <w:t>профилактики</w:t>
      </w:r>
      <w:r w:rsidRPr="00780991">
        <w:rPr>
          <w:rFonts w:ascii="Brush Script MT" w:eastAsia="Times New Roman" w:hAnsi="Brush Script MT" w:cs="Arial"/>
          <w:b/>
          <w:bCs/>
          <w:color w:val="333333"/>
          <w:sz w:val="36"/>
          <w:szCs w:val="36"/>
          <w:lang w:eastAsia="ru-RU"/>
        </w:rPr>
        <w:t xml:space="preserve"> </w:t>
      </w:r>
      <w:r w:rsidRPr="00780991">
        <w:rPr>
          <w:rFonts w:ascii="Cambria" w:eastAsia="Times New Roman" w:hAnsi="Cambria" w:cs="Cambria"/>
          <w:b/>
          <w:bCs/>
          <w:color w:val="333333"/>
          <w:sz w:val="36"/>
          <w:szCs w:val="36"/>
          <w:lang w:eastAsia="ru-RU"/>
        </w:rPr>
        <w:t>туберкулеза</w:t>
      </w:r>
    </w:p>
    <w:p w:rsidR="00A26414" w:rsidRPr="00A26414" w:rsidRDefault="00A26414" w:rsidP="00A2641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улучшение уровня жизни населения;</w:t>
      </w:r>
    </w:p>
    <w:p w:rsidR="00A26414" w:rsidRPr="00A26414" w:rsidRDefault="00A26414" w:rsidP="00A2641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повышение материального благосостояния людей;</w:t>
      </w:r>
    </w:p>
    <w:p w:rsidR="00A26414" w:rsidRPr="00A26414" w:rsidRDefault="00A26414" w:rsidP="00A2641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меры по оптимизации экологической обстановки;</w:t>
      </w:r>
    </w:p>
    <w:p w:rsidR="00A26414" w:rsidRPr="00A26414" w:rsidRDefault="00A26414" w:rsidP="00A2641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повышение социальной и медицинской грамотности населения.</w:t>
      </w:r>
    </w:p>
    <w:p w:rsidR="00A26414" w:rsidRPr="00A26414" w:rsidRDefault="00A26414" w:rsidP="00A2641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повышение иммунитета как взрослого населения, так и детей. В этих целях проводится вакцинация БЦЖ, основанная на введении в организм ослабленных микробактерий туберкулеза;</w:t>
      </w:r>
      <w:bookmarkStart w:id="0" w:name="_GoBack"/>
      <w:bookmarkEnd w:id="0"/>
    </w:p>
    <w:p w:rsidR="00A26414" w:rsidRPr="00A26414" w:rsidRDefault="00A26414" w:rsidP="00A2641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до 13 лет ребенку проводят ревакцинацию, в случае если проба Манту показала соответствующий результат — он должен быть отрицательным. Ревакцинацию нельзя проводить в случае, если проба показала положительный результат и человек инфицирован. Противопоказанием является и наличие в организме любой другой инфекции. Аллергические реакции также становятся причиной отказа от ревакцинации, как и эпилептический синдром и ревматизм;</w:t>
      </w:r>
    </w:p>
    <w:p w:rsidR="00A26414" w:rsidRPr="00A26414" w:rsidRDefault="00A26414" w:rsidP="00A26414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для выявления патологий и изменений в легких проводятся флюорографические исследования.</w:t>
      </w:r>
    </w:p>
    <w:p w:rsidR="00A26414" w:rsidRPr="00A26414" w:rsidRDefault="00A26414" w:rsidP="00A2641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Профилактические мероприятия и грамотность населения помогают снизить количество заболеваемости в среднем в 2 раза.</w:t>
      </w:r>
    </w:p>
    <w:p w:rsidR="00A26414" w:rsidRDefault="00A26414" w:rsidP="00A26414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A26414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Для предупреждения распространения инфекции и усугубления состояния больного выделяется следующий ряд мер:</w:t>
      </w:r>
    </w:p>
    <w:p w:rsidR="00A26414" w:rsidRPr="00A26414" w:rsidRDefault="00A26414" w:rsidP="00A264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33020</wp:posOffset>
            </wp:positionV>
            <wp:extent cx="1905000" cy="1266825"/>
            <wp:effectExtent l="0" t="0" r="0" b="9525"/>
            <wp:wrapSquare wrapText="bothSides"/>
            <wp:docPr id="1" name="Рисунок 1" descr="Влажная убо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лажная убор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6414" w:rsidRPr="00A26414" w:rsidRDefault="00A26414" w:rsidP="00A2641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заведение отдельных предметов посуды для инфицированного и </w:t>
      </w:r>
      <w:proofErr w:type="gramStart"/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специальная </w:t>
      </w: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обработка</w:t>
      </w:r>
      <w:proofErr w:type="gramEnd"/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и её хранение;</w:t>
      </w:r>
    </w:p>
    <w:p w:rsidR="00A26414" w:rsidRPr="00A26414" w:rsidRDefault="00A26414" w:rsidP="00A26414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выделение белья и полотенец только для больного;</w:t>
      </w:r>
    </w:p>
    <w:p w:rsidR="00A26414" w:rsidRPr="00A26414" w:rsidRDefault="00A26414" w:rsidP="00A26414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заведение плевательницы для мокроты больного;</w:t>
      </w:r>
    </w:p>
    <w:p w:rsidR="00A26414" w:rsidRPr="00A26414" w:rsidRDefault="00A26414" w:rsidP="00A26414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ежедневная дезинфекция и влажная уборка комнаты, </w:t>
      </w:r>
      <w:proofErr w:type="gramStart"/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 которой</w:t>
      </w:r>
      <w:proofErr w:type="gramEnd"/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проживает больной;</w:t>
      </w:r>
    </w:p>
    <w:p w:rsidR="00A26414" w:rsidRPr="00A26414" w:rsidRDefault="00A26414" w:rsidP="00A26414">
      <w:pPr>
        <w:numPr>
          <w:ilvl w:val="0"/>
          <w:numId w:val="3"/>
        </w:numPr>
        <w:shd w:val="clear" w:color="auto" w:fill="FFFFFF"/>
        <w:spacing w:before="168" w:after="168" w:line="240" w:lineRule="auto"/>
        <w:ind w:left="240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26414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 случае госпитализации пациента или летального исхода санитарно-эпидемиологической службой проводится окончательная дезинфекция всего помещения, где находился больной.</w:t>
      </w:r>
    </w:p>
    <w:p w:rsidR="00F034D3" w:rsidRPr="00A26414" w:rsidRDefault="00A26414" w:rsidP="00A26414">
      <w:pPr>
        <w:tabs>
          <w:tab w:val="left" w:pos="1440"/>
        </w:tabs>
        <w:rPr>
          <w:sz w:val="44"/>
          <w:szCs w:val="44"/>
        </w:rPr>
      </w:pPr>
      <w:r w:rsidRPr="00A26414">
        <w:rPr>
          <w:rFonts w:ascii="Arial Black" w:hAnsi="Arial Black" w:cs="Arial"/>
          <w:color w:val="333333"/>
          <w:sz w:val="36"/>
          <w:szCs w:val="36"/>
          <w:shd w:val="clear" w:color="auto" w:fill="FFFFFF"/>
        </w:rPr>
        <w:t>Профилактика туберкулеза и обработка вещей больного является защитой неинфицированных лиц от заражения туберкулезом</w:t>
      </w:r>
      <w:r w:rsidRPr="00A26414">
        <w:rPr>
          <w:rFonts w:ascii="Arial" w:hAnsi="Arial" w:cs="Arial"/>
          <w:color w:val="333333"/>
          <w:sz w:val="44"/>
          <w:szCs w:val="44"/>
          <w:shd w:val="clear" w:color="auto" w:fill="FFFFFF"/>
        </w:rPr>
        <w:t>.</w:t>
      </w:r>
    </w:p>
    <w:sectPr w:rsidR="00F034D3" w:rsidRPr="00A26414" w:rsidSect="00A26414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0613E5"/>
    <w:multiLevelType w:val="multilevel"/>
    <w:tmpl w:val="EAE2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D52AD"/>
    <w:multiLevelType w:val="multilevel"/>
    <w:tmpl w:val="18C4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E1829"/>
    <w:multiLevelType w:val="multilevel"/>
    <w:tmpl w:val="FF92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D1"/>
    <w:rsid w:val="006C53D1"/>
    <w:rsid w:val="00780991"/>
    <w:rsid w:val="00A26414"/>
    <w:rsid w:val="00F0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85785-D11F-4D22-8DDC-A2976CC6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53D1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26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laceholder Text"/>
    <w:basedOn w:val="a0"/>
    <w:uiPriority w:val="99"/>
    <w:semiHidden/>
    <w:rsid w:val="00A264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2018-03-13T07:47:00Z</cp:lastPrinted>
  <dcterms:created xsi:type="dcterms:W3CDTF">2018-03-13T07:15:00Z</dcterms:created>
  <dcterms:modified xsi:type="dcterms:W3CDTF">2018-03-13T07:52:00Z</dcterms:modified>
</cp:coreProperties>
</file>