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6F2" w:rsidRPr="00B506F2" w:rsidRDefault="00B506F2" w:rsidP="00B506F2">
      <w:pPr>
        <w:spacing w:before="100" w:beforeAutospacing="1" w:after="180" w:line="480" w:lineRule="atLeast"/>
        <w:outlineLvl w:val="1"/>
        <w:rPr>
          <w:rFonts w:ascii="Georgia" w:eastAsia="Times New Roman" w:hAnsi="Georgia" w:cs="Arial"/>
          <w:b/>
          <w:bCs/>
          <w:kern w:val="36"/>
          <w:sz w:val="42"/>
          <w:szCs w:val="42"/>
          <w:lang w:eastAsia="ru-RU"/>
        </w:rPr>
      </w:pPr>
      <w:r w:rsidRPr="00B506F2">
        <w:rPr>
          <w:rFonts w:ascii="Georgia" w:eastAsia="Times New Roman" w:hAnsi="Georgia" w:cs="Arial"/>
          <w:b/>
          <w:bCs/>
          <w:kern w:val="36"/>
          <w:sz w:val="42"/>
          <w:szCs w:val="42"/>
          <w:lang w:eastAsia="ru-RU"/>
        </w:rPr>
        <w:t>Геморрагическая лихорадка с почечным синдромом (ГЛПС)</w:t>
      </w:r>
    </w:p>
    <w:p w:rsidR="00B506F2" w:rsidRPr="00B506F2" w:rsidRDefault="00B506F2" w:rsidP="00B506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06F2">
        <w:rPr>
          <w:rFonts w:ascii="Arial" w:eastAsia="Times New Roman" w:hAnsi="Arial" w:cs="Arial"/>
          <w:sz w:val="24"/>
          <w:szCs w:val="24"/>
          <w:lang w:eastAsia="ru-RU"/>
        </w:rPr>
        <w:drawing>
          <wp:inline distT="0" distB="0" distL="0" distR="0">
            <wp:extent cx="3047365" cy="2281603"/>
            <wp:effectExtent l="0" t="0" r="635" b="4445"/>
            <wp:docPr id="2" name="Рисунок 2" descr="http://sovetydnya.com/wp-content/uploads/2011/02/00049998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sovetydnya.com/wp-content/uploads/2011/02/00049998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046" cy="230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4"/>
          <w:szCs w:val="24"/>
          <w:lang w:eastAsia="ru-RU"/>
        </w:rPr>
        <w:br w:type="textWrapping" w:clear="all"/>
      </w:r>
    </w:p>
    <w:p w:rsidR="00B506F2" w:rsidRPr="00B506F2" w:rsidRDefault="00B506F2" w:rsidP="00B506F2">
      <w:pPr>
        <w:spacing w:before="270" w:after="90" w:line="360" w:lineRule="atLeast"/>
        <w:outlineLvl w:val="3"/>
        <w:rPr>
          <w:rFonts w:ascii="Georgia" w:eastAsia="Times New Roman" w:hAnsi="Georgia" w:cs="Arial"/>
          <w:b/>
          <w:bCs/>
          <w:sz w:val="24"/>
          <w:szCs w:val="24"/>
          <w:lang w:eastAsia="ru-RU"/>
        </w:rPr>
      </w:pPr>
      <w:r w:rsidRPr="00B506F2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Что это такое?</w:t>
      </w:r>
    </w:p>
    <w:p w:rsidR="00B506F2" w:rsidRPr="00B506F2" w:rsidRDefault="00B506F2" w:rsidP="00B506F2">
      <w:pPr>
        <w:spacing w:before="100" w:beforeAutospacing="1" w:after="180" w:line="360" w:lineRule="atLeast"/>
        <w:rPr>
          <w:rFonts w:ascii="Georgia" w:eastAsia="Times New Roman" w:hAnsi="Georgia" w:cs="Arial"/>
          <w:sz w:val="24"/>
          <w:szCs w:val="24"/>
          <w:lang w:eastAsia="ru-RU"/>
        </w:rPr>
      </w:pPr>
      <w:r w:rsidRPr="00B506F2">
        <w:rPr>
          <w:rFonts w:ascii="Georgia" w:eastAsia="Times New Roman" w:hAnsi="Georgia" w:cs="Arial"/>
          <w:sz w:val="24"/>
          <w:szCs w:val="24"/>
          <w:lang w:eastAsia="ru-RU"/>
        </w:rPr>
        <w:t>Геморрагическая лихорадка с почечным синдромом (ГЛПС) встречается во многих регионах России. Первое описание ее было сделано в 1935 году на Дальнем Востоке, затем выяснилось, что она распространена в Московской, Тульской, Ярославской, Самарской, Тверской областях, Предуралье. Заболевание характеризуется избирательным поражением кровеносных сосудов почек.</w:t>
      </w:r>
    </w:p>
    <w:p w:rsidR="00B506F2" w:rsidRPr="00B506F2" w:rsidRDefault="00B506F2" w:rsidP="00B506F2">
      <w:pPr>
        <w:spacing w:before="100" w:beforeAutospacing="1" w:after="180" w:line="360" w:lineRule="atLeast"/>
        <w:rPr>
          <w:rFonts w:ascii="Georgia" w:eastAsia="Times New Roman" w:hAnsi="Georgia" w:cs="Arial"/>
          <w:sz w:val="24"/>
          <w:szCs w:val="24"/>
          <w:lang w:eastAsia="ru-RU"/>
        </w:rPr>
      </w:pPr>
      <w:r w:rsidRPr="00B506F2">
        <w:rPr>
          <w:rFonts w:ascii="Georgia" w:eastAsia="Times New Roman" w:hAnsi="Georgia" w:cs="Arial"/>
          <w:sz w:val="24"/>
          <w:szCs w:val="24"/>
          <w:lang w:eastAsia="ru-RU"/>
        </w:rPr>
        <w:t xml:space="preserve">Инфекция вызывается вирусами рода </w:t>
      </w:r>
      <w:proofErr w:type="spellStart"/>
      <w:r w:rsidRPr="00B506F2">
        <w:rPr>
          <w:rFonts w:ascii="Georgia" w:eastAsia="Times New Roman" w:hAnsi="Georgia" w:cs="Arial"/>
          <w:sz w:val="24"/>
          <w:szCs w:val="24"/>
          <w:lang w:eastAsia="ru-RU"/>
        </w:rPr>
        <w:t>Хантавирусов</w:t>
      </w:r>
      <w:proofErr w:type="spellEnd"/>
      <w:r w:rsidRPr="00B506F2">
        <w:rPr>
          <w:rFonts w:ascii="Georgia" w:eastAsia="Times New Roman" w:hAnsi="Georgia" w:cs="Arial"/>
          <w:sz w:val="24"/>
          <w:szCs w:val="24"/>
          <w:lang w:eastAsia="ru-RU"/>
        </w:rPr>
        <w:t>, их переносчиками выступают лесные и полевые мыши. Вирус выделяется в окружающую среду со слюной и испражнениями грызунов, заражение происходит при вдыхании воздуха, загрязненного частицами высохших выделений мышей, возможен и пищевой путь заражения — через продукты.</w:t>
      </w:r>
    </w:p>
    <w:p w:rsidR="00B506F2" w:rsidRPr="00B506F2" w:rsidRDefault="00B506F2" w:rsidP="00B506F2">
      <w:pPr>
        <w:spacing w:before="100" w:beforeAutospacing="1" w:after="180" w:line="360" w:lineRule="atLeast"/>
        <w:rPr>
          <w:rFonts w:ascii="Georgia" w:eastAsia="Times New Roman" w:hAnsi="Georgia" w:cs="Arial"/>
          <w:sz w:val="24"/>
          <w:szCs w:val="24"/>
          <w:lang w:eastAsia="ru-RU"/>
        </w:rPr>
      </w:pPr>
      <w:r w:rsidRPr="00B506F2">
        <w:rPr>
          <w:rFonts w:ascii="Georgia" w:eastAsia="Times New Roman" w:hAnsi="Georgia" w:cs="Arial"/>
          <w:sz w:val="24"/>
          <w:szCs w:val="24"/>
          <w:lang w:eastAsia="ru-RU"/>
        </w:rPr>
        <w:t>Люди достаточно восприимчивы к заболеванию, но для окружающих больной человек не представляет опасности. Перенесенная инфекция оставляет после себя стойкий пожизненный иммунитет.</w:t>
      </w:r>
    </w:p>
    <w:p w:rsidR="00B506F2" w:rsidRPr="00B506F2" w:rsidRDefault="00B506F2" w:rsidP="00B506F2">
      <w:pPr>
        <w:spacing w:before="270" w:after="90" w:line="360" w:lineRule="atLeast"/>
        <w:outlineLvl w:val="3"/>
        <w:rPr>
          <w:rFonts w:ascii="Georgia" w:eastAsia="Times New Roman" w:hAnsi="Georgia" w:cs="Arial"/>
          <w:b/>
          <w:bCs/>
          <w:sz w:val="24"/>
          <w:szCs w:val="24"/>
          <w:lang w:eastAsia="ru-RU"/>
        </w:rPr>
      </w:pPr>
      <w:r w:rsidRPr="00B506F2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Что происходит?</w:t>
      </w:r>
    </w:p>
    <w:p w:rsidR="00B506F2" w:rsidRPr="00B506F2" w:rsidRDefault="00B506F2" w:rsidP="00B506F2">
      <w:pPr>
        <w:spacing w:before="100" w:beforeAutospacing="1" w:after="180" w:line="360" w:lineRule="atLeast"/>
        <w:rPr>
          <w:rFonts w:ascii="Georgia" w:eastAsia="Times New Roman" w:hAnsi="Georgia" w:cs="Arial"/>
          <w:sz w:val="24"/>
          <w:szCs w:val="24"/>
          <w:lang w:eastAsia="ru-RU"/>
        </w:rPr>
      </w:pPr>
      <w:r w:rsidRPr="00B506F2">
        <w:rPr>
          <w:rFonts w:ascii="Georgia" w:eastAsia="Times New Roman" w:hAnsi="Georgia" w:cs="Arial"/>
          <w:sz w:val="24"/>
          <w:szCs w:val="24"/>
          <w:lang w:eastAsia="ru-RU"/>
        </w:rPr>
        <w:t xml:space="preserve">Инкубационный период составляет 7-46 дней. Возбудитель ГЛПС поражает кровеносные сосуды. В результате их проницаемость повышается, происходит выход плазмы — жидкой части крови — в окружающие ткани. Сама же кровь сгущается, нарушается работа ее свертывающей системы. В большей степени страдают сосуды почек, развивается острая почечная недостаточность, возможет даже разрыв почки. Помимо этого характерны и общие реакции организма </w:t>
      </w:r>
      <w:r w:rsidRPr="00B506F2">
        <w:rPr>
          <w:rFonts w:ascii="Georgia" w:eastAsia="Times New Roman" w:hAnsi="Georgia" w:cs="Arial"/>
          <w:sz w:val="24"/>
          <w:szCs w:val="24"/>
          <w:lang w:eastAsia="ru-RU"/>
        </w:rPr>
        <w:lastRenderedPageBreak/>
        <w:t>на вторжение вируса — высокая температура (лихорадка</w:t>
      </w:r>
      <w:proofErr w:type="gramStart"/>
      <w:r w:rsidRPr="00B506F2">
        <w:rPr>
          <w:rFonts w:ascii="Georgia" w:eastAsia="Times New Roman" w:hAnsi="Georgia" w:cs="Arial"/>
          <w:sz w:val="24"/>
          <w:szCs w:val="24"/>
          <w:lang w:eastAsia="ru-RU"/>
        </w:rPr>
        <w:t>),  интоксикация</w:t>
      </w:r>
      <w:proofErr w:type="gramEnd"/>
      <w:r w:rsidRPr="00B506F2">
        <w:rPr>
          <w:rFonts w:ascii="Georgia" w:eastAsia="Times New Roman" w:hAnsi="Georgia" w:cs="Arial"/>
          <w:sz w:val="24"/>
          <w:szCs w:val="24"/>
          <w:lang w:eastAsia="ru-RU"/>
        </w:rPr>
        <w:t xml:space="preserve"> и другие.</w:t>
      </w:r>
    </w:p>
    <w:p w:rsidR="00B506F2" w:rsidRPr="00B506F2" w:rsidRDefault="00B506F2" w:rsidP="00B506F2">
      <w:pPr>
        <w:spacing w:before="100" w:beforeAutospacing="1" w:after="180" w:line="360" w:lineRule="atLeast"/>
        <w:rPr>
          <w:rFonts w:ascii="Georgia" w:eastAsia="Times New Roman" w:hAnsi="Georgia" w:cs="Arial"/>
          <w:sz w:val="24"/>
          <w:szCs w:val="24"/>
          <w:lang w:eastAsia="ru-RU"/>
        </w:rPr>
      </w:pPr>
      <w:r w:rsidRPr="00B506F2">
        <w:rPr>
          <w:rFonts w:ascii="Georgia" w:eastAsia="Times New Roman" w:hAnsi="Georgia" w:cs="Arial"/>
          <w:sz w:val="24"/>
          <w:szCs w:val="24"/>
          <w:lang w:eastAsia="ru-RU"/>
        </w:rPr>
        <w:t>Болезнь обычно начинается внезапно, с острых и интенсивных головных болей преимущественно в надглазничных и височных областях. Одновременно — в течение нескольких часов — нарастает температура тела. Она быстро достигает 38-40°С. К концу первого дня многие больные отмечают снижение остроты зрения. Отмечается также тошнота, доходящая до рвоты, часто появляется икота.</w:t>
      </w:r>
    </w:p>
    <w:p w:rsidR="00B506F2" w:rsidRPr="00B506F2" w:rsidRDefault="00B506F2" w:rsidP="00B506F2">
      <w:pPr>
        <w:spacing w:before="100" w:beforeAutospacing="1" w:after="180" w:line="360" w:lineRule="atLeast"/>
        <w:rPr>
          <w:rFonts w:ascii="Georgia" w:eastAsia="Times New Roman" w:hAnsi="Georgia" w:cs="Arial"/>
          <w:sz w:val="24"/>
          <w:szCs w:val="24"/>
          <w:lang w:eastAsia="ru-RU"/>
        </w:rPr>
      </w:pPr>
      <w:r w:rsidRPr="00B506F2">
        <w:rPr>
          <w:rFonts w:ascii="Georgia" w:eastAsia="Times New Roman" w:hAnsi="Georgia" w:cs="Arial"/>
          <w:sz w:val="24"/>
          <w:szCs w:val="24"/>
          <w:lang w:eastAsia="ru-RU"/>
        </w:rPr>
        <w:t>Температура удерживается в течение 3-5 дней, затем постепенно снижается, но состояние больных не улучшается, а наоборот. В это время развивается почечный синдром, характеризующийся болями в поясничной области и животе, снижением количества выделяемой мочи, в тяжелых случаях возможна анурия (полное отсутствие мочи).</w:t>
      </w:r>
    </w:p>
    <w:p w:rsidR="00B506F2" w:rsidRPr="00B506F2" w:rsidRDefault="00B506F2" w:rsidP="00B506F2">
      <w:pPr>
        <w:spacing w:before="100" w:beforeAutospacing="1" w:after="180" w:line="360" w:lineRule="atLeast"/>
        <w:rPr>
          <w:rFonts w:ascii="Georgia" w:eastAsia="Times New Roman" w:hAnsi="Georgia" w:cs="Arial"/>
          <w:sz w:val="24"/>
          <w:szCs w:val="24"/>
          <w:lang w:eastAsia="ru-RU"/>
        </w:rPr>
      </w:pPr>
      <w:r w:rsidRPr="00B506F2">
        <w:rPr>
          <w:rFonts w:ascii="Georgia" w:eastAsia="Times New Roman" w:hAnsi="Georgia" w:cs="Arial"/>
          <w:sz w:val="24"/>
          <w:szCs w:val="24"/>
          <w:lang w:eastAsia="ru-RU"/>
        </w:rPr>
        <w:t>К концу второй недели болезни рвота прекращается, исчезают боли в пояснице и животе, количество суточной мочи может достигать 5 и более литров. Переход в период выздоровления отмечается обычно к 4-ой неделе заболевания.</w:t>
      </w:r>
    </w:p>
    <w:p w:rsidR="00B506F2" w:rsidRPr="00B506F2" w:rsidRDefault="00B506F2" w:rsidP="00B506F2">
      <w:pPr>
        <w:spacing w:before="270" w:after="90" w:line="360" w:lineRule="atLeast"/>
        <w:outlineLvl w:val="3"/>
        <w:rPr>
          <w:rFonts w:ascii="Georgia" w:eastAsia="Times New Roman" w:hAnsi="Georgia" w:cs="Arial"/>
          <w:b/>
          <w:bCs/>
          <w:sz w:val="24"/>
          <w:szCs w:val="24"/>
          <w:lang w:eastAsia="ru-RU"/>
        </w:rPr>
      </w:pPr>
      <w:r w:rsidRPr="00B506F2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Диагностика</w:t>
      </w:r>
    </w:p>
    <w:p w:rsidR="00B506F2" w:rsidRPr="00B506F2" w:rsidRDefault="00B506F2" w:rsidP="00B506F2">
      <w:pPr>
        <w:spacing w:before="100" w:beforeAutospacing="1" w:after="180" w:line="360" w:lineRule="atLeast"/>
        <w:rPr>
          <w:rFonts w:ascii="Georgia" w:eastAsia="Times New Roman" w:hAnsi="Georgia" w:cs="Arial"/>
          <w:sz w:val="24"/>
          <w:szCs w:val="24"/>
          <w:lang w:eastAsia="ru-RU"/>
        </w:rPr>
      </w:pPr>
      <w:r w:rsidRPr="00B506F2">
        <w:rPr>
          <w:rFonts w:ascii="Georgia" w:eastAsia="Times New Roman" w:hAnsi="Georgia" w:cs="Arial"/>
          <w:sz w:val="24"/>
          <w:szCs w:val="24"/>
          <w:lang w:eastAsia="ru-RU"/>
        </w:rPr>
        <w:t>В первый период болезни распознать ГЛПС бывает сложно. От острых респираторных заболеваний ее можно отличить по отсутствию насморка, кашля и других симптомов поражения дыхательных путей, а от кишечных инфекций — поздним появлением болей в животе и рвоты, которые с течением болезни только усиливаются.</w:t>
      </w:r>
    </w:p>
    <w:p w:rsidR="00B506F2" w:rsidRPr="00B506F2" w:rsidRDefault="00B506F2" w:rsidP="00B506F2">
      <w:pPr>
        <w:spacing w:before="100" w:beforeAutospacing="1" w:after="180" w:line="360" w:lineRule="atLeast"/>
        <w:rPr>
          <w:rFonts w:ascii="Georgia" w:eastAsia="Times New Roman" w:hAnsi="Georgia" w:cs="Arial"/>
          <w:sz w:val="24"/>
          <w:szCs w:val="24"/>
          <w:lang w:eastAsia="ru-RU"/>
        </w:rPr>
      </w:pPr>
      <w:r w:rsidRPr="00B506F2">
        <w:rPr>
          <w:rFonts w:ascii="Georgia" w:eastAsia="Times New Roman" w:hAnsi="Georgia" w:cs="Arial"/>
          <w:sz w:val="24"/>
          <w:szCs w:val="24"/>
          <w:lang w:eastAsia="ru-RU"/>
        </w:rPr>
        <w:t>Основной диагностический признак — резкое уменьшение количества мочи и ухудшение состояния больного после нормализации температуры тела. Возможно также лабораторное подтверждение диагноза ГЛПС.</w:t>
      </w:r>
    </w:p>
    <w:p w:rsidR="00B506F2" w:rsidRPr="00B506F2" w:rsidRDefault="00B506F2" w:rsidP="00B506F2">
      <w:pPr>
        <w:spacing w:before="270" w:after="90" w:line="360" w:lineRule="atLeast"/>
        <w:outlineLvl w:val="3"/>
        <w:rPr>
          <w:rFonts w:ascii="Georgia" w:eastAsia="Times New Roman" w:hAnsi="Georgia" w:cs="Arial"/>
          <w:b/>
          <w:bCs/>
          <w:sz w:val="24"/>
          <w:szCs w:val="24"/>
          <w:lang w:eastAsia="ru-RU"/>
        </w:rPr>
      </w:pPr>
      <w:r w:rsidRPr="00B506F2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Лечение</w:t>
      </w:r>
    </w:p>
    <w:p w:rsidR="00B506F2" w:rsidRPr="00B506F2" w:rsidRDefault="00B506F2" w:rsidP="00B506F2">
      <w:pPr>
        <w:spacing w:before="100" w:beforeAutospacing="1" w:after="180" w:line="360" w:lineRule="atLeast"/>
        <w:rPr>
          <w:rFonts w:ascii="Georgia" w:eastAsia="Times New Roman" w:hAnsi="Georgia" w:cs="Arial"/>
          <w:sz w:val="24"/>
          <w:szCs w:val="24"/>
          <w:lang w:eastAsia="ru-RU"/>
        </w:rPr>
      </w:pPr>
      <w:r w:rsidRPr="00B506F2">
        <w:rPr>
          <w:rFonts w:ascii="Georgia" w:eastAsia="Times New Roman" w:hAnsi="Georgia" w:cs="Arial"/>
          <w:sz w:val="24"/>
          <w:szCs w:val="24"/>
          <w:lang w:eastAsia="ru-RU"/>
        </w:rPr>
        <w:t>Лечение проводится в условиях инфекционного отделения. Назначается противовоспалительное лечение, нормализация выделения мочи. Не применяются препараты, усиливающие поражение почек.</w:t>
      </w:r>
    </w:p>
    <w:p w:rsidR="00B506F2" w:rsidRPr="00B506F2" w:rsidRDefault="00B506F2" w:rsidP="00B506F2">
      <w:pPr>
        <w:spacing w:before="270" w:after="90" w:line="360" w:lineRule="atLeast"/>
        <w:outlineLvl w:val="3"/>
        <w:rPr>
          <w:rFonts w:ascii="Georgia" w:eastAsia="Times New Roman" w:hAnsi="Georgia" w:cs="Arial"/>
          <w:b/>
          <w:bCs/>
          <w:sz w:val="24"/>
          <w:szCs w:val="24"/>
          <w:lang w:eastAsia="ru-RU"/>
        </w:rPr>
      </w:pPr>
      <w:r w:rsidRPr="00B506F2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Профилактика</w:t>
      </w:r>
    </w:p>
    <w:p w:rsidR="00B506F2" w:rsidRPr="00B506F2" w:rsidRDefault="00B506F2" w:rsidP="00B506F2">
      <w:pPr>
        <w:spacing w:before="100" w:beforeAutospacing="1" w:after="180" w:line="360" w:lineRule="atLeast"/>
        <w:rPr>
          <w:rFonts w:ascii="Georgia" w:eastAsia="Times New Roman" w:hAnsi="Georgia" w:cs="Arial"/>
          <w:sz w:val="24"/>
          <w:szCs w:val="24"/>
          <w:lang w:eastAsia="ru-RU"/>
        </w:rPr>
      </w:pPr>
      <w:r w:rsidRPr="00B506F2">
        <w:rPr>
          <w:rFonts w:ascii="Georgia" w:eastAsia="Times New Roman" w:hAnsi="Georgia" w:cs="Arial"/>
          <w:sz w:val="24"/>
          <w:szCs w:val="24"/>
          <w:lang w:eastAsia="ru-RU"/>
        </w:rPr>
        <w:t>Сводится к мерам по защите от грызунов при нахождении на природе. Так, следует избегать зарослей травы, а запасы пищи необходимо хранить в недоступных для мышей местах и таре.</w:t>
      </w:r>
    </w:p>
    <w:p w:rsidR="00B506F2" w:rsidRPr="00B506F2" w:rsidRDefault="00B506F2" w:rsidP="00B506F2">
      <w:pPr>
        <w:shd w:val="clear" w:color="auto" w:fill="F5F5F5"/>
        <w:spacing w:before="240" w:after="240" w:line="336" w:lineRule="auto"/>
        <w:outlineLvl w:val="1"/>
        <w:rPr>
          <w:rFonts w:ascii="Georgia" w:eastAsia="Times New Roman" w:hAnsi="Georgia" w:cs="Arial"/>
          <w:b/>
          <w:bCs/>
          <w:color w:val="3A9C63"/>
          <w:sz w:val="24"/>
          <w:szCs w:val="24"/>
          <w:lang w:eastAsia="ru-RU"/>
        </w:rPr>
      </w:pPr>
      <w:r w:rsidRPr="00B506F2">
        <w:rPr>
          <w:rFonts w:ascii="Georgia" w:eastAsia="Times New Roman" w:hAnsi="Georgia" w:cs="Arial"/>
          <w:b/>
          <w:bCs/>
          <w:color w:val="3A9C63"/>
          <w:sz w:val="24"/>
          <w:szCs w:val="24"/>
          <w:lang w:eastAsia="ru-RU"/>
        </w:rPr>
        <w:lastRenderedPageBreak/>
        <w:t>Клещевой энцефалит</w:t>
      </w:r>
    </w:p>
    <w:p w:rsidR="00B506F2" w:rsidRPr="00B506F2" w:rsidRDefault="00B506F2" w:rsidP="00B506F2">
      <w:pPr>
        <w:spacing w:before="150" w:after="150" w:line="336" w:lineRule="auto"/>
        <w:rPr>
          <w:rFonts w:ascii="Arial" w:eastAsia="Times New Roman" w:hAnsi="Arial" w:cs="Arial"/>
          <w:color w:val="516D7B"/>
          <w:sz w:val="20"/>
          <w:szCs w:val="20"/>
          <w:lang w:eastAsia="ru-RU"/>
        </w:rPr>
      </w:pPr>
      <w:r w:rsidRPr="00B506F2">
        <w:rPr>
          <w:rFonts w:ascii="Arial" w:eastAsia="Times New Roman" w:hAnsi="Arial" w:cs="Arial"/>
          <w:i/>
          <w:iCs/>
          <w:color w:val="516D7B"/>
          <w:sz w:val="20"/>
          <w:szCs w:val="20"/>
          <w:lang w:eastAsia="ru-RU"/>
        </w:rPr>
        <w:t>Клещевой энцефалит (весеннее-летний, таежный)</w:t>
      </w:r>
      <w:r w:rsidRPr="00B506F2">
        <w:rPr>
          <w:rFonts w:ascii="Arial" w:eastAsia="Times New Roman" w:hAnsi="Arial" w:cs="Arial"/>
          <w:color w:val="516D7B"/>
          <w:sz w:val="20"/>
          <w:szCs w:val="20"/>
          <w:lang w:eastAsia="ru-RU"/>
        </w:rPr>
        <w:t xml:space="preserve"> – острая нейровирусная инфекции, которая передается клещами, характеризуется острым началом, лихорадкой и выраженным поражением нервной системы.</w:t>
      </w:r>
      <w:r w:rsidRPr="00B506F2">
        <w:rPr>
          <w:rFonts w:ascii="Arial" w:eastAsia="Times New Roman" w:hAnsi="Arial" w:cs="Arial"/>
          <w:color w:val="516D7B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О</w:t>
      </w:r>
      <w:r w:rsidRPr="00B506F2">
        <w:rPr>
          <w:rFonts w:ascii="Arial" w:eastAsia="Times New Roman" w:hAnsi="Arial" w:cs="Arial"/>
          <w:color w:val="516D7B"/>
          <w:sz w:val="20"/>
          <w:szCs w:val="20"/>
          <w:lang w:eastAsia="ru-RU"/>
        </w:rPr>
        <w:t xml:space="preserve">тносится к группе </w:t>
      </w:r>
      <w:proofErr w:type="spellStart"/>
      <w:r w:rsidRPr="00B506F2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природно</w:t>
      </w:r>
      <w:proofErr w:type="spellEnd"/>
      <w:r w:rsidRPr="00B506F2">
        <w:rPr>
          <w:rFonts w:ascii="Arial" w:eastAsia="Times New Roman" w:hAnsi="Arial" w:cs="Arial"/>
          <w:color w:val="516D7B"/>
          <w:sz w:val="20"/>
          <w:szCs w:val="20"/>
          <w:lang w:eastAsia="ru-RU"/>
        </w:rPr>
        <w:t xml:space="preserve"> – очаговых болезней человека. Основным хранилищем и переносчиком вируса являются иксодовые клещи.</w:t>
      </w:r>
    </w:p>
    <w:p w:rsidR="00B506F2" w:rsidRPr="00B506F2" w:rsidRDefault="00B506F2" w:rsidP="00B506F2">
      <w:pPr>
        <w:spacing w:before="150" w:after="150" w:line="336" w:lineRule="auto"/>
        <w:jc w:val="center"/>
        <w:rPr>
          <w:rFonts w:ascii="Arial" w:eastAsia="Times New Roman" w:hAnsi="Arial" w:cs="Arial"/>
          <w:color w:val="516D7B"/>
          <w:sz w:val="20"/>
          <w:szCs w:val="20"/>
          <w:lang w:eastAsia="ru-RU"/>
        </w:rPr>
      </w:pPr>
      <w:r w:rsidRPr="00B506F2">
        <w:rPr>
          <w:rFonts w:ascii="Arial" w:eastAsia="Times New Roman" w:hAnsi="Arial" w:cs="Arial"/>
          <w:noProof/>
          <w:color w:val="516D7B"/>
          <w:sz w:val="20"/>
          <w:szCs w:val="20"/>
          <w:lang w:eastAsia="ru-RU"/>
        </w:rPr>
        <w:drawing>
          <wp:inline distT="0" distB="0" distL="0" distR="0" wp14:anchorId="08E711FA" wp14:editId="297F82AB">
            <wp:extent cx="1672590" cy="1771015"/>
            <wp:effectExtent l="0" t="0" r="3810" b="635"/>
            <wp:docPr id="3" name="Рисунок 3" descr="Иксодовый клещ  и присосавшийся иксодовый кле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ксодовый клещ  и присосавшийся иксодовый кле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177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06F2">
        <w:rPr>
          <w:rFonts w:ascii="Arial" w:eastAsia="Times New Roman" w:hAnsi="Arial" w:cs="Arial"/>
          <w:noProof/>
          <w:color w:val="516D7B"/>
          <w:sz w:val="20"/>
          <w:szCs w:val="20"/>
          <w:lang w:eastAsia="ru-RU"/>
        </w:rPr>
        <w:drawing>
          <wp:inline distT="0" distB="0" distL="0" distR="0" wp14:anchorId="23A96A68" wp14:editId="1AAA7BDD">
            <wp:extent cx="2619375" cy="1729740"/>
            <wp:effectExtent l="0" t="0" r="9525" b="3810"/>
            <wp:docPr id="4" name="Рисунок 4" descr="Иксодовый клещ  и присосавшийся иксодовый кле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ксодовый клещ  и присосавшийся иксодовый клещ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6F2" w:rsidRPr="00B506F2" w:rsidRDefault="00B506F2" w:rsidP="00B506F2">
      <w:pPr>
        <w:spacing w:before="150" w:after="150" w:line="336" w:lineRule="auto"/>
        <w:jc w:val="center"/>
        <w:rPr>
          <w:rFonts w:ascii="Arial" w:eastAsia="Times New Roman" w:hAnsi="Arial" w:cs="Arial"/>
          <w:color w:val="516D7B"/>
          <w:sz w:val="20"/>
          <w:szCs w:val="20"/>
          <w:lang w:eastAsia="ru-RU"/>
        </w:rPr>
      </w:pPr>
      <w:r w:rsidRPr="00B506F2">
        <w:rPr>
          <w:rFonts w:ascii="Arial" w:eastAsia="Times New Roman" w:hAnsi="Arial" w:cs="Arial"/>
          <w:i/>
          <w:iCs/>
          <w:color w:val="516D7B"/>
          <w:sz w:val="20"/>
          <w:szCs w:val="20"/>
          <w:lang w:eastAsia="ru-RU"/>
        </w:rPr>
        <w:t xml:space="preserve">Иксодовый </w:t>
      </w:r>
      <w:proofErr w:type="gramStart"/>
      <w:r w:rsidRPr="00B506F2">
        <w:rPr>
          <w:rFonts w:ascii="Arial" w:eastAsia="Times New Roman" w:hAnsi="Arial" w:cs="Arial"/>
          <w:i/>
          <w:iCs/>
          <w:color w:val="516D7B"/>
          <w:sz w:val="20"/>
          <w:szCs w:val="20"/>
          <w:lang w:eastAsia="ru-RU"/>
        </w:rPr>
        <w:t>клещ  и</w:t>
      </w:r>
      <w:proofErr w:type="gramEnd"/>
      <w:r w:rsidRPr="00B506F2">
        <w:rPr>
          <w:rFonts w:ascii="Arial" w:eastAsia="Times New Roman" w:hAnsi="Arial" w:cs="Arial"/>
          <w:i/>
          <w:iCs/>
          <w:color w:val="516D7B"/>
          <w:sz w:val="20"/>
          <w:szCs w:val="20"/>
          <w:lang w:eastAsia="ru-RU"/>
        </w:rPr>
        <w:t xml:space="preserve"> присосавшийся иксодовый клещ.</w:t>
      </w:r>
    </w:p>
    <w:p w:rsidR="00B506F2" w:rsidRPr="00B506F2" w:rsidRDefault="00B506F2" w:rsidP="00B506F2">
      <w:pPr>
        <w:spacing w:before="150" w:after="150" w:line="336" w:lineRule="auto"/>
        <w:rPr>
          <w:rFonts w:ascii="Arial" w:eastAsia="Times New Roman" w:hAnsi="Arial" w:cs="Arial"/>
          <w:color w:val="516D7B"/>
          <w:sz w:val="20"/>
          <w:szCs w:val="20"/>
          <w:lang w:eastAsia="ru-RU"/>
        </w:rPr>
      </w:pPr>
      <w:r w:rsidRPr="00B506F2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Дополнительным резервуаром могут быть грызуны – заяц, еж, бурундук, полевая мышь, птицы – дрозд, щегол, зяблик, хищники – волк. Человек заболевает через укус клеща, возможно также заражение через употребление в пищу сырого молока коз и коров.</w:t>
      </w:r>
    </w:p>
    <w:p w:rsidR="00B506F2" w:rsidRPr="00B506F2" w:rsidRDefault="00B506F2" w:rsidP="00B506F2">
      <w:pPr>
        <w:shd w:val="clear" w:color="auto" w:fill="F5F5F5"/>
        <w:spacing w:before="240" w:after="240" w:line="336" w:lineRule="auto"/>
        <w:outlineLvl w:val="2"/>
        <w:rPr>
          <w:rFonts w:ascii="Georgia" w:eastAsia="Times New Roman" w:hAnsi="Georgia" w:cs="Arial"/>
          <w:b/>
          <w:bCs/>
          <w:color w:val="808080"/>
          <w:lang w:eastAsia="ru-RU"/>
        </w:rPr>
      </w:pPr>
      <w:r w:rsidRPr="00B506F2">
        <w:rPr>
          <w:rFonts w:ascii="Georgia" w:eastAsia="Times New Roman" w:hAnsi="Georgia" w:cs="Arial"/>
          <w:b/>
          <w:bCs/>
          <w:color w:val="808080"/>
          <w:lang w:eastAsia="ru-RU"/>
        </w:rPr>
        <w:t>Симптомы клещевого энцефалита</w:t>
      </w:r>
    </w:p>
    <w:p w:rsidR="00B506F2" w:rsidRPr="00B506F2" w:rsidRDefault="00B506F2" w:rsidP="00B506F2">
      <w:pPr>
        <w:spacing w:before="150" w:after="150" w:line="336" w:lineRule="auto"/>
        <w:rPr>
          <w:rFonts w:ascii="Arial" w:eastAsia="Times New Roman" w:hAnsi="Arial" w:cs="Arial"/>
          <w:color w:val="516D7B"/>
          <w:sz w:val="20"/>
          <w:szCs w:val="20"/>
          <w:lang w:eastAsia="ru-RU"/>
        </w:rPr>
      </w:pPr>
      <w:r w:rsidRPr="00B506F2">
        <w:rPr>
          <w:rFonts w:ascii="Arial" w:eastAsia="Times New Roman" w:hAnsi="Arial" w:cs="Arial"/>
          <w:color w:val="516D7B"/>
          <w:sz w:val="20"/>
          <w:szCs w:val="20"/>
          <w:lang w:eastAsia="ru-RU"/>
        </w:rPr>
        <w:t xml:space="preserve">Инкубационный период – 10 – 31 дней. Вирус попадает в кровь, нервную систему и развивается энцефалит. Высокая температура – до 40 градусов, сильная головная боль, боли в мышцах, возможно нарушение сознания, озноб, тошнота и рвота, нарушения сна. Острый период – 6 – 14 дней. Наблюдается покраснение кожи лица и груди больного, сосудов глаз. Возможно развитие бронхита, пневмонии, нарушений сердечно – сосудистой системы и </w:t>
      </w:r>
      <w:proofErr w:type="spellStart"/>
      <w:r w:rsidRPr="00B506F2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желудочно</w:t>
      </w:r>
      <w:proofErr w:type="spellEnd"/>
      <w:r w:rsidRPr="00B506F2">
        <w:rPr>
          <w:rFonts w:ascii="Arial" w:eastAsia="Times New Roman" w:hAnsi="Arial" w:cs="Arial"/>
          <w:color w:val="516D7B"/>
          <w:sz w:val="20"/>
          <w:szCs w:val="20"/>
          <w:lang w:eastAsia="ru-RU"/>
        </w:rPr>
        <w:t xml:space="preserve"> – кишечного тракта. Выделяют пять клинических форм болезни:</w:t>
      </w:r>
    </w:p>
    <w:p w:rsidR="00B506F2" w:rsidRPr="00B506F2" w:rsidRDefault="00B506F2" w:rsidP="00B506F2">
      <w:pPr>
        <w:spacing w:before="150" w:after="150" w:line="336" w:lineRule="auto"/>
        <w:rPr>
          <w:rFonts w:ascii="Arial" w:eastAsia="Times New Roman" w:hAnsi="Arial" w:cs="Arial"/>
          <w:color w:val="516D7B"/>
          <w:sz w:val="20"/>
          <w:szCs w:val="20"/>
          <w:lang w:eastAsia="ru-RU"/>
        </w:rPr>
      </w:pPr>
      <w:r w:rsidRPr="00B506F2">
        <w:rPr>
          <w:rFonts w:ascii="Arial" w:eastAsia="Times New Roman" w:hAnsi="Arial" w:cs="Arial"/>
          <w:color w:val="516D7B"/>
          <w:sz w:val="20"/>
          <w:szCs w:val="20"/>
          <w:lang w:eastAsia="ru-RU"/>
        </w:rPr>
        <w:t xml:space="preserve">• лихорадочная, </w:t>
      </w:r>
      <w:r w:rsidRPr="00B506F2">
        <w:rPr>
          <w:rFonts w:ascii="Arial" w:eastAsia="Times New Roman" w:hAnsi="Arial" w:cs="Arial"/>
          <w:color w:val="516D7B"/>
          <w:sz w:val="20"/>
          <w:szCs w:val="20"/>
          <w:lang w:eastAsia="ru-RU"/>
        </w:rPr>
        <w:br/>
        <w:t>• </w:t>
      </w:r>
      <w:proofErr w:type="gramStart"/>
      <w:r w:rsidRPr="00B506F2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менингеальная,</w:t>
      </w:r>
      <w:r w:rsidRPr="00B506F2">
        <w:rPr>
          <w:rFonts w:ascii="Arial" w:eastAsia="Times New Roman" w:hAnsi="Arial" w:cs="Arial"/>
          <w:color w:val="516D7B"/>
          <w:sz w:val="20"/>
          <w:szCs w:val="20"/>
          <w:lang w:eastAsia="ru-RU"/>
        </w:rPr>
        <w:br/>
        <w:t>•</w:t>
      </w:r>
      <w:proofErr w:type="gramEnd"/>
      <w:r w:rsidRPr="00B506F2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 </w:t>
      </w:r>
      <w:proofErr w:type="spellStart"/>
      <w:r w:rsidRPr="00B506F2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менингоэнцефалическая</w:t>
      </w:r>
      <w:proofErr w:type="spellEnd"/>
      <w:r w:rsidRPr="00B506F2">
        <w:rPr>
          <w:rFonts w:ascii="Arial" w:eastAsia="Times New Roman" w:hAnsi="Arial" w:cs="Arial"/>
          <w:color w:val="516D7B"/>
          <w:sz w:val="20"/>
          <w:szCs w:val="20"/>
          <w:lang w:eastAsia="ru-RU"/>
        </w:rPr>
        <w:br/>
        <w:t>• </w:t>
      </w:r>
      <w:proofErr w:type="spellStart"/>
      <w:r w:rsidRPr="00B506F2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полиомиелитическая</w:t>
      </w:r>
      <w:proofErr w:type="spellEnd"/>
      <w:r w:rsidRPr="00B506F2">
        <w:rPr>
          <w:rFonts w:ascii="Arial" w:eastAsia="Times New Roman" w:hAnsi="Arial" w:cs="Arial"/>
          <w:color w:val="516D7B"/>
          <w:sz w:val="20"/>
          <w:szCs w:val="20"/>
          <w:lang w:eastAsia="ru-RU"/>
        </w:rPr>
        <w:br/>
        <w:t>• </w:t>
      </w:r>
      <w:proofErr w:type="spellStart"/>
      <w:r w:rsidRPr="00B506F2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полирадикулоневротическая</w:t>
      </w:r>
      <w:proofErr w:type="spellEnd"/>
      <w:r w:rsidRPr="00B506F2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.</w:t>
      </w:r>
    </w:p>
    <w:p w:rsidR="00B506F2" w:rsidRPr="00B506F2" w:rsidRDefault="00B506F2" w:rsidP="00B506F2">
      <w:pPr>
        <w:spacing w:before="150" w:after="150" w:line="336" w:lineRule="auto"/>
        <w:rPr>
          <w:rFonts w:ascii="Arial" w:eastAsia="Times New Roman" w:hAnsi="Arial" w:cs="Arial"/>
          <w:color w:val="516D7B"/>
          <w:sz w:val="20"/>
          <w:szCs w:val="20"/>
          <w:lang w:eastAsia="ru-RU"/>
        </w:rPr>
      </w:pPr>
      <w:r w:rsidRPr="00B506F2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Наиболее благоприятна лихорадочная форма – 3-5 дней лихорадки и слабо выраженная неврологическая симптоматика.</w:t>
      </w:r>
    </w:p>
    <w:p w:rsidR="00B97720" w:rsidRDefault="00B506F2" w:rsidP="00B506F2">
      <w:pPr>
        <w:spacing w:before="150" w:after="150" w:line="336" w:lineRule="auto"/>
        <w:rPr>
          <w:rFonts w:ascii="Arial" w:eastAsia="Times New Roman" w:hAnsi="Arial" w:cs="Arial"/>
          <w:color w:val="516D7B"/>
          <w:sz w:val="20"/>
          <w:szCs w:val="20"/>
          <w:lang w:eastAsia="ru-RU"/>
        </w:rPr>
      </w:pPr>
      <w:r w:rsidRPr="00B506F2">
        <w:rPr>
          <w:rFonts w:ascii="Arial" w:eastAsia="Times New Roman" w:hAnsi="Arial" w:cs="Arial"/>
          <w:color w:val="516D7B"/>
          <w:sz w:val="20"/>
          <w:szCs w:val="20"/>
          <w:lang w:eastAsia="ru-RU"/>
        </w:rPr>
        <w:t xml:space="preserve">Наиболее частая форма – менингеальная – сильная головная боль с менингеальными знаками (ригидностью затылочных мышц, симптомом </w:t>
      </w:r>
      <w:proofErr w:type="spellStart"/>
      <w:r w:rsidRPr="00B506F2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Кернига</w:t>
      </w:r>
      <w:proofErr w:type="spellEnd"/>
      <w:r w:rsidRPr="00B506F2">
        <w:rPr>
          <w:rFonts w:ascii="Arial" w:eastAsia="Times New Roman" w:hAnsi="Arial" w:cs="Arial"/>
          <w:color w:val="516D7B"/>
          <w:sz w:val="20"/>
          <w:szCs w:val="20"/>
          <w:lang w:eastAsia="ru-RU"/>
        </w:rPr>
        <w:t xml:space="preserve"> – невозможностью разогнуть в положении лежа на спине согнутые в коленном и тазобедренном суставах ноги). Длится 7 – 14 дней. Исход – благоприятный.</w:t>
      </w:r>
    </w:p>
    <w:p w:rsidR="00B506F2" w:rsidRPr="00B97720" w:rsidRDefault="00B506F2" w:rsidP="00B97720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B506F2" w:rsidRPr="00B506F2" w:rsidRDefault="00B506F2" w:rsidP="00B506F2">
      <w:pPr>
        <w:spacing w:before="150" w:after="150" w:line="336" w:lineRule="auto"/>
        <w:rPr>
          <w:rFonts w:ascii="Arial" w:eastAsia="Times New Roman" w:hAnsi="Arial" w:cs="Arial"/>
          <w:color w:val="516D7B"/>
          <w:sz w:val="20"/>
          <w:szCs w:val="20"/>
          <w:lang w:eastAsia="ru-RU"/>
        </w:rPr>
      </w:pPr>
      <w:r w:rsidRPr="00B506F2">
        <w:rPr>
          <w:rFonts w:ascii="Arial" w:eastAsia="Times New Roman" w:hAnsi="Arial" w:cs="Arial"/>
          <w:color w:val="516D7B"/>
          <w:sz w:val="20"/>
          <w:szCs w:val="20"/>
          <w:lang w:eastAsia="ru-RU"/>
        </w:rPr>
        <w:lastRenderedPageBreak/>
        <w:t xml:space="preserve">Самая тяжелая форма – </w:t>
      </w:r>
      <w:proofErr w:type="spellStart"/>
      <w:r w:rsidRPr="00B506F2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менингоэнцефалическая</w:t>
      </w:r>
      <w:proofErr w:type="spellEnd"/>
      <w:r w:rsidRPr="00B506F2">
        <w:rPr>
          <w:rFonts w:ascii="Arial" w:eastAsia="Times New Roman" w:hAnsi="Arial" w:cs="Arial"/>
          <w:color w:val="516D7B"/>
          <w:sz w:val="20"/>
          <w:szCs w:val="20"/>
          <w:lang w:eastAsia="ru-RU"/>
        </w:rPr>
        <w:t xml:space="preserve"> – дает высокую смертность – до 20%. Выражены симптомы лихорадки, менингеальные симптомы, нередко наблюдается </w:t>
      </w:r>
      <w:proofErr w:type="spellStart"/>
      <w:proofErr w:type="gramStart"/>
      <w:r w:rsidRPr="00B506F2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бред,галлюцинации</w:t>
      </w:r>
      <w:proofErr w:type="spellEnd"/>
      <w:proofErr w:type="gramEnd"/>
      <w:r w:rsidRPr="00B506F2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, психомоторное возбуждение, эпилептические припадки, гемипарезы, подергивания.</w:t>
      </w:r>
    </w:p>
    <w:p w:rsidR="00B506F2" w:rsidRPr="00B506F2" w:rsidRDefault="00B506F2" w:rsidP="00B506F2">
      <w:pPr>
        <w:spacing w:before="150" w:after="150" w:line="336" w:lineRule="auto"/>
        <w:rPr>
          <w:rFonts w:ascii="Arial" w:eastAsia="Times New Roman" w:hAnsi="Arial" w:cs="Arial"/>
          <w:color w:val="516D7B"/>
          <w:sz w:val="20"/>
          <w:szCs w:val="20"/>
          <w:lang w:eastAsia="ru-RU"/>
        </w:rPr>
      </w:pPr>
      <w:r w:rsidRPr="00B506F2">
        <w:rPr>
          <w:rFonts w:ascii="Arial" w:eastAsia="Times New Roman" w:hAnsi="Arial" w:cs="Arial"/>
          <w:color w:val="516D7B"/>
          <w:sz w:val="20"/>
          <w:szCs w:val="20"/>
          <w:lang w:eastAsia="ru-RU"/>
        </w:rPr>
        <w:t xml:space="preserve">При </w:t>
      </w:r>
      <w:proofErr w:type="spellStart"/>
      <w:r w:rsidRPr="00B506F2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полиомиелитической</w:t>
      </w:r>
      <w:proofErr w:type="spellEnd"/>
      <w:r w:rsidRPr="00B506F2">
        <w:rPr>
          <w:rFonts w:ascii="Arial" w:eastAsia="Times New Roman" w:hAnsi="Arial" w:cs="Arial"/>
          <w:color w:val="516D7B"/>
          <w:sz w:val="20"/>
          <w:szCs w:val="20"/>
          <w:lang w:eastAsia="ru-RU"/>
        </w:rPr>
        <w:t xml:space="preserve"> форме у больных на фоне лихорадки развиваются парезы и параличи рук и мышц шеи – рука падает, голова свисает на грудь, пораженные мышцы атрофируются.</w:t>
      </w:r>
    </w:p>
    <w:p w:rsidR="00B506F2" w:rsidRPr="00B506F2" w:rsidRDefault="00B506F2" w:rsidP="00B506F2">
      <w:pPr>
        <w:spacing w:before="150" w:after="150" w:line="336" w:lineRule="auto"/>
        <w:rPr>
          <w:rFonts w:ascii="Arial" w:eastAsia="Times New Roman" w:hAnsi="Arial" w:cs="Arial"/>
          <w:color w:val="516D7B"/>
          <w:sz w:val="20"/>
          <w:szCs w:val="20"/>
          <w:lang w:eastAsia="ru-RU"/>
        </w:rPr>
      </w:pPr>
      <w:proofErr w:type="spellStart"/>
      <w:r w:rsidRPr="00B506F2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Полирадикулоневротическая</w:t>
      </w:r>
      <w:proofErr w:type="spellEnd"/>
      <w:r w:rsidRPr="00B506F2">
        <w:rPr>
          <w:rFonts w:ascii="Arial" w:eastAsia="Times New Roman" w:hAnsi="Arial" w:cs="Arial"/>
          <w:color w:val="516D7B"/>
          <w:sz w:val="20"/>
          <w:szCs w:val="20"/>
          <w:lang w:eastAsia="ru-RU"/>
        </w:rPr>
        <w:t xml:space="preserve"> форма характеризуется поражением периферических нервов – боли по ходу нервов, покалывание, онемение. Встречается реже, чем все остальные формы.</w:t>
      </w:r>
    </w:p>
    <w:p w:rsidR="00B506F2" w:rsidRPr="00B506F2" w:rsidRDefault="00B506F2" w:rsidP="00B506F2">
      <w:pPr>
        <w:shd w:val="clear" w:color="auto" w:fill="F5F5F5"/>
        <w:spacing w:before="240" w:after="240" w:line="336" w:lineRule="auto"/>
        <w:outlineLvl w:val="2"/>
        <w:rPr>
          <w:rFonts w:ascii="Georgia" w:eastAsia="Times New Roman" w:hAnsi="Georgia" w:cs="Arial"/>
          <w:b/>
          <w:bCs/>
          <w:color w:val="808080"/>
          <w:lang w:eastAsia="ru-RU"/>
        </w:rPr>
      </w:pPr>
      <w:r w:rsidRPr="00B506F2">
        <w:rPr>
          <w:rFonts w:ascii="Georgia" w:eastAsia="Times New Roman" w:hAnsi="Georgia" w:cs="Arial"/>
          <w:b/>
          <w:bCs/>
          <w:color w:val="808080"/>
          <w:lang w:eastAsia="ru-RU"/>
        </w:rPr>
        <w:t>Обследование после укуса клеща</w:t>
      </w:r>
    </w:p>
    <w:p w:rsidR="00B506F2" w:rsidRPr="00B506F2" w:rsidRDefault="00B506F2" w:rsidP="00B506F2">
      <w:pPr>
        <w:spacing w:before="150" w:after="150" w:line="336" w:lineRule="auto"/>
        <w:rPr>
          <w:rFonts w:ascii="Arial" w:eastAsia="Times New Roman" w:hAnsi="Arial" w:cs="Arial"/>
          <w:color w:val="516D7B"/>
          <w:sz w:val="20"/>
          <w:szCs w:val="20"/>
          <w:lang w:eastAsia="ru-RU"/>
        </w:rPr>
      </w:pPr>
      <w:r w:rsidRPr="00B506F2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Для диагностики берется анализ крови, ликвора. Основной метод – серологический – диагностическим является нарастание титра антител в 4 раза.</w:t>
      </w:r>
    </w:p>
    <w:p w:rsidR="00B506F2" w:rsidRPr="00B506F2" w:rsidRDefault="00B506F2" w:rsidP="00B506F2">
      <w:pPr>
        <w:shd w:val="clear" w:color="auto" w:fill="F5F5F5"/>
        <w:spacing w:before="240" w:after="240" w:line="336" w:lineRule="auto"/>
        <w:outlineLvl w:val="2"/>
        <w:rPr>
          <w:rFonts w:ascii="Georgia" w:eastAsia="Times New Roman" w:hAnsi="Georgia" w:cs="Arial"/>
          <w:b/>
          <w:bCs/>
          <w:color w:val="808080"/>
          <w:lang w:eastAsia="ru-RU"/>
        </w:rPr>
      </w:pPr>
      <w:r w:rsidRPr="00B506F2">
        <w:rPr>
          <w:rFonts w:ascii="Georgia" w:eastAsia="Times New Roman" w:hAnsi="Georgia" w:cs="Arial"/>
          <w:b/>
          <w:bCs/>
          <w:color w:val="808080"/>
          <w:lang w:eastAsia="ru-RU"/>
        </w:rPr>
        <w:t>Лечение клещевого энцефалита</w:t>
      </w:r>
    </w:p>
    <w:p w:rsidR="00B506F2" w:rsidRPr="00B506F2" w:rsidRDefault="00B506F2" w:rsidP="00B506F2">
      <w:pPr>
        <w:spacing w:before="150" w:after="150" w:line="336" w:lineRule="auto"/>
        <w:rPr>
          <w:rFonts w:ascii="Arial" w:eastAsia="Times New Roman" w:hAnsi="Arial" w:cs="Arial"/>
          <w:color w:val="516D7B"/>
          <w:sz w:val="20"/>
          <w:szCs w:val="20"/>
          <w:lang w:eastAsia="ru-RU"/>
        </w:rPr>
      </w:pPr>
      <w:r w:rsidRPr="00B506F2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Больные госпитализируются в инфекционные больницы.</w:t>
      </w:r>
      <w:r w:rsidRPr="00B506F2">
        <w:rPr>
          <w:rFonts w:ascii="Arial" w:eastAsia="Times New Roman" w:hAnsi="Arial" w:cs="Arial"/>
          <w:color w:val="516D7B"/>
          <w:sz w:val="20"/>
          <w:szCs w:val="20"/>
          <w:lang w:eastAsia="ru-RU"/>
        </w:rPr>
        <w:br/>
        <w:t xml:space="preserve">Для лечения используют сыворотку, иммуноглобулин, антибиотики, дегидратацию, витамины группы В, антихолинэстеразные препараты, биостимуляторы. В восстановительном периоде – используют дополнительно </w:t>
      </w:r>
      <w:proofErr w:type="spellStart"/>
      <w:r w:rsidRPr="00B506F2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нейропротекторы</w:t>
      </w:r>
      <w:proofErr w:type="spellEnd"/>
      <w:r w:rsidRPr="00B506F2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, массаж, лечебную физкультуру.</w:t>
      </w:r>
    </w:p>
    <w:p w:rsidR="00B506F2" w:rsidRPr="00B506F2" w:rsidRDefault="00B506F2" w:rsidP="00B506F2">
      <w:pPr>
        <w:spacing w:before="150" w:after="150" w:line="336" w:lineRule="auto"/>
        <w:rPr>
          <w:rFonts w:ascii="Arial" w:eastAsia="Times New Roman" w:hAnsi="Arial" w:cs="Arial"/>
          <w:color w:val="516D7B"/>
          <w:sz w:val="20"/>
          <w:szCs w:val="20"/>
          <w:lang w:eastAsia="ru-RU"/>
        </w:rPr>
      </w:pPr>
      <w:r w:rsidRPr="00B506F2">
        <w:rPr>
          <w:rFonts w:ascii="Arial" w:eastAsia="Times New Roman" w:hAnsi="Arial" w:cs="Arial"/>
          <w:color w:val="516D7B"/>
          <w:sz w:val="20"/>
          <w:szCs w:val="20"/>
          <w:lang w:eastAsia="ru-RU"/>
        </w:rPr>
        <w:t xml:space="preserve">Период восстановления длится долго. Возможны остаточные явления в виде атрофии мышц плечевого пояса, </w:t>
      </w:r>
      <w:proofErr w:type="spellStart"/>
      <w:r w:rsidRPr="00B506F2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кожевниковская</w:t>
      </w:r>
      <w:proofErr w:type="spellEnd"/>
      <w:r w:rsidRPr="00B506F2">
        <w:rPr>
          <w:rFonts w:ascii="Arial" w:eastAsia="Times New Roman" w:hAnsi="Arial" w:cs="Arial"/>
          <w:color w:val="516D7B"/>
          <w:sz w:val="20"/>
          <w:szCs w:val="20"/>
          <w:lang w:eastAsia="ru-RU"/>
        </w:rPr>
        <w:t xml:space="preserve"> эпилепсия – подергивания определенной группы мышц и периодические развернутые </w:t>
      </w:r>
      <w:proofErr w:type="spellStart"/>
      <w:r w:rsidRPr="00B506F2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эпиприступы</w:t>
      </w:r>
      <w:proofErr w:type="spellEnd"/>
      <w:r w:rsidRPr="00B506F2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.</w:t>
      </w:r>
    </w:p>
    <w:p w:rsidR="00B506F2" w:rsidRPr="00B506F2" w:rsidRDefault="00B506F2" w:rsidP="00B506F2">
      <w:pPr>
        <w:shd w:val="clear" w:color="auto" w:fill="F5F5F5"/>
        <w:spacing w:before="240" w:after="240" w:line="336" w:lineRule="auto"/>
        <w:outlineLvl w:val="2"/>
        <w:rPr>
          <w:rFonts w:ascii="Georgia" w:eastAsia="Times New Roman" w:hAnsi="Georgia" w:cs="Arial"/>
          <w:b/>
          <w:bCs/>
          <w:color w:val="808080"/>
          <w:lang w:eastAsia="ru-RU"/>
        </w:rPr>
      </w:pPr>
      <w:r w:rsidRPr="00B506F2">
        <w:rPr>
          <w:rFonts w:ascii="Georgia" w:eastAsia="Times New Roman" w:hAnsi="Georgia" w:cs="Arial"/>
          <w:b/>
          <w:bCs/>
          <w:color w:val="808080"/>
          <w:lang w:eastAsia="ru-RU"/>
        </w:rPr>
        <w:t>Профилактика клещевого энцефалита</w:t>
      </w:r>
    </w:p>
    <w:p w:rsidR="00B506F2" w:rsidRPr="00B506F2" w:rsidRDefault="00B506F2" w:rsidP="00B506F2">
      <w:pPr>
        <w:spacing w:before="150" w:after="150" w:line="336" w:lineRule="auto"/>
        <w:rPr>
          <w:rFonts w:ascii="Arial" w:eastAsia="Times New Roman" w:hAnsi="Arial" w:cs="Arial"/>
          <w:color w:val="516D7B"/>
          <w:sz w:val="20"/>
          <w:szCs w:val="20"/>
          <w:lang w:eastAsia="ru-RU"/>
        </w:rPr>
      </w:pPr>
      <w:r w:rsidRPr="00B506F2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Профилактика клещевого энцефалита – защита человека от укусов клещей. Это правильная одежда (</w:t>
      </w:r>
      <w:proofErr w:type="spellStart"/>
      <w:r w:rsidRPr="00B506F2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противоэнцефалитные</w:t>
      </w:r>
      <w:proofErr w:type="spellEnd"/>
      <w:r w:rsidRPr="00B506F2">
        <w:rPr>
          <w:rFonts w:ascii="Arial" w:eastAsia="Times New Roman" w:hAnsi="Arial" w:cs="Arial"/>
          <w:color w:val="516D7B"/>
          <w:sz w:val="20"/>
          <w:szCs w:val="20"/>
          <w:lang w:eastAsia="ru-RU"/>
        </w:rPr>
        <w:t xml:space="preserve"> костюмы </w:t>
      </w:r>
      <w:proofErr w:type="spellStart"/>
      <w:r w:rsidRPr="00B506F2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БиоСтоп</w:t>
      </w:r>
      <w:proofErr w:type="spellEnd"/>
      <w:r w:rsidRPr="00B506F2">
        <w:rPr>
          <w:rFonts w:ascii="Arial" w:eastAsia="Times New Roman" w:hAnsi="Arial" w:cs="Arial"/>
          <w:color w:val="516D7B"/>
          <w:sz w:val="20"/>
          <w:szCs w:val="20"/>
          <w:lang w:eastAsia="ru-RU"/>
        </w:rPr>
        <w:t xml:space="preserve">) в лесу, применение </w:t>
      </w:r>
      <w:proofErr w:type="spellStart"/>
      <w:r w:rsidRPr="00B506F2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клещеотпугивающие</w:t>
      </w:r>
      <w:proofErr w:type="spellEnd"/>
      <w:r w:rsidRPr="00B506F2">
        <w:rPr>
          <w:rFonts w:ascii="Arial" w:eastAsia="Times New Roman" w:hAnsi="Arial" w:cs="Arial"/>
          <w:color w:val="516D7B"/>
          <w:sz w:val="20"/>
          <w:szCs w:val="20"/>
          <w:lang w:eastAsia="ru-RU"/>
        </w:rPr>
        <w:t xml:space="preserve"> средств, само и </w:t>
      </w:r>
      <w:proofErr w:type="spellStart"/>
      <w:r w:rsidRPr="00B506F2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взаимоосмотры</w:t>
      </w:r>
      <w:proofErr w:type="spellEnd"/>
      <w:r w:rsidRPr="00B506F2">
        <w:rPr>
          <w:rFonts w:ascii="Arial" w:eastAsia="Times New Roman" w:hAnsi="Arial" w:cs="Arial"/>
          <w:color w:val="516D7B"/>
          <w:sz w:val="20"/>
          <w:szCs w:val="20"/>
          <w:lang w:eastAsia="ru-RU"/>
        </w:rPr>
        <w:t xml:space="preserve"> после выхода их тайги. Клещи ползут вверх по траве в поиске еды – места укуса.</w:t>
      </w:r>
    </w:p>
    <w:p w:rsidR="00B506F2" w:rsidRPr="00B506F2" w:rsidRDefault="00B506F2" w:rsidP="00B506F2">
      <w:pPr>
        <w:spacing w:before="150" w:after="150" w:line="336" w:lineRule="auto"/>
        <w:jc w:val="center"/>
        <w:rPr>
          <w:rFonts w:ascii="Arial" w:eastAsia="Times New Roman" w:hAnsi="Arial" w:cs="Arial"/>
          <w:color w:val="516D7B"/>
          <w:sz w:val="20"/>
          <w:szCs w:val="20"/>
          <w:lang w:eastAsia="ru-RU"/>
        </w:rPr>
      </w:pPr>
      <w:r w:rsidRPr="00B506F2">
        <w:rPr>
          <w:rFonts w:ascii="Arial" w:eastAsia="Times New Roman" w:hAnsi="Arial" w:cs="Arial"/>
          <w:noProof/>
          <w:color w:val="516D7B"/>
          <w:sz w:val="20"/>
          <w:szCs w:val="20"/>
          <w:lang w:eastAsia="ru-RU"/>
        </w:rPr>
        <w:drawing>
          <wp:inline distT="0" distB="0" distL="0" distR="0" wp14:anchorId="3563CF4E" wp14:editId="5954D050">
            <wp:extent cx="1144905" cy="782320"/>
            <wp:effectExtent l="0" t="0" r="0" b="0"/>
            <wp:docPr id="5" name="Рисунок 5" descr="Так выглядит клещ на тра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ак выглядит клещ на трав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6F2" w:rsidRPr="00B506F2" w:rsidRDefault="00B506F2" w:rsidP="00B506F2">
      <w:pPr>
        <w:spacing w:before="150" w:after="150" w:line="336" w:lineRule="auto"/>
        <w:jc w:val="center"/>
        <w:rPr>
          <w:rFonts w:ascii="Arial" w:eastAsia="Times New Roman" w:hAnsi="Arial" w:cs="Arial"/>
          <w:color w:val="516D7B"/>
          <w:sz w:val="20"/>
          <w:szCs w:val="20"/>
          <w:lang w:eastAsia="ru-RU"/>
        </w:rPr>
      </w:pPr>
      <w:r w:rsidRPr="00B506F2">
        <w:rPr>
          <w:rFonts w:ascii="Arial" w:eastAsia="Times New Roman" w:hAnsi="Arial" w:cs="Arial"/>
          <w:i/>
          <w:iCs/>
          <w:color w:val="516D7B"/>
          <w:sz w:val="20"/>
          <w:szCs w:val="20"/>
          <w:lang w:eastAsia="ru-RU"/>
        </w:rPr>
        <w:t>Так выглядит клещ на траве в натуральную величину.</w:t>
      </w:r>
    </w:p>
    <w:p w:rsidR="00B506F2" w:rsidRPr="00B506F2" w:rsidRDefault="00B506F2" w:rsidP="00B506F2">
      <w:pPr>
        <w:spacing w:before="150" w:after="150" w:line="336" w:lineRule="auto"/>
        <w:rPr>
          <w:rFonts w:ascii="Arial" w:eastAsia="Times New Roman" w:hAnsi="Arial" w:cs="Arial"/>
          <w:color w:val="516D7B"/>
          <w:sz w:val="20"/>
          <w:szCs w:val="20"/>
          <w:lang w:eastAsia="ru-RU"/>
        </w:rPr>
      </w:pPr>
      <w:r w:rsidRPr="00B506F2">
        <w:rPr>
          <w:rFonts w:ascii="Arial" w:eastAsia="Times New Roman" w:hAnsi="Arial" w:cs="Arial"/>
          <w:color w:val="516D7B"/>
          <w:sz w:val="20"/>
          <w:szCs w:val="20"/>
          <w:lang w:eastAsia="ru-RU"/>
        </w:rPr>
        <w:t xml:space="preserve">Поэтому нельзя ходить босяком, лежать в лесу в траве. Обнаруженный клещ должен быть сразу же удален. Нельзя его раздавить. Лучше сразу обратиться в </w:t>
      </w:r>
      <w:proofErr w:type="spellStart"/>
      <w:r w:rsidRPr="00B506F2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травмпункт</w:t>
      </w:r>
      <w:proofErr w:type="spellEnd"/>
      <w:r w:rsidRPr="00B506F2">
        <w:rPr>
          <w:rFonts w:ascii="Arial" w:eastAsia="Times New Roman" w:hAnsi="Arial" w:cs="Arial"/>
          <w:color w:val="516D7B"/>
          <w:sz w:val="20"/>
          <w:szCs w:val="20"/>
          <w:lang w:eastAsia="ru-RU"/>
        </w:rPr>
        <w:t xml:space="preserve"> ближайшей больницы или санэпидстанции. Если это невозможно – удалить клеща самостоятельно – захватив его (пинцетом, специальным приспособлением, ниткой) как можно ближе к хоботку и вращая по оси.</w:t>
      </w:r>
    </w:p>
    <w:p w:rsidR="00B506F2" w:rsidRPr="00B506F2" w:rsidRDefault="00B506F2" w:rsidP="00B506F2">
      <w:pPr>
        <w:spacing w:before="150" w:after="150" w:line="336" w:lineRule="auto"/>
        <w:jc w:val="center"/>
        <w:rPr>
          <w:rFonts w:ascii="Arial" w:eastAsia="Times New Roman" w:hAnsi="Arial" w:cs="Arial"/>
          <w:color w:val="516D7B"/>
          <w:sz w:val="20"/>
          <w:szCs w:val="20"/>
          <w:lang w:eastAsia="ru-RU"/>
        </w:rPr>
      </w:pPr>
      <w:r w:rsidRPr="00B506F2">
        <w:rPr>
          <w:rFonts w:ascii="Arial" w:eastAsia="Times New Roman" w:hAnsi="Arial" w:cs="Arial"/>
          <w:noProof/>
          <w:color w:val="516D7B"/>
          <w:sz w:val="20"/>
          <w:szCs w:val="20"/>
          <w:lang w:eastAsia="ru-RU"/>
        </w:rPr>
        <w:lastRenderedPageBreak/>
        <w:drawing>
          <wp:inline distT="0" distB="0" distL="0" distR="0" wp14:anchorId="5114ADAA" wp14:editId="4D8D9CFE">
            <wp:extent cx="2380615" cy="2339340"/>
            <wp:effectExtent l="0" t="0" r="635" b="3810"/>
            <wp:docPr id="6" name="Рисунок 6" descr="Как вытаскивать присосавшегося клещ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вытаскивать присосавшегося клещ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06F2">
        <w:rPr>
          <w:rFonts w:ascii="Arial" w:eastAsia="Times New Roman" w:hAnsi="Arial" w:cs="Arial"/>
          <w:noProof/>
          <w:color w:val="516D7B"/>
          <w:sz w:val="20"/>
          <w:szCs w:val="20"/>
          <w:lang w:eastAsia="ru-RU"/>
        </w:rPr>
        <w:drawing>
          <wp:inline distT="0" distB="0" distL="0" distR="0" wp14:anchorId="215733CB" wp14:editId="441DB8FF">
            <wp:extent cx="2380615" cy="2339340"/>
            <wp:effectExtent l="0" t="0" r="635" b="3810"/>
            <wp:docPr id="7" name="Рисунок 7" descr="Как вытаскивать присосавшегося клещ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 вытаскивать присосавшегося клещ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6F2" w:rsidRPr="00B506F2" w:rsidRDefault="00B506F2" w:rsidP="00B506F2">
      <w:pPr>
        <w:spacing w:before="150" w:after="150" w:line="336" w:lineRule="auto"/>
        <w:rPr>
          <w:rFonts w:ascii="Arial" w:eastAsia="Times New Roman" w:hAnsi="Arial" w:cs="Arial"/>
          <w:color w:val="516D7B"/>
          <w:sz w:val="20"/>
          <w:szCs w:val="20"/>
          <w:lang w:eastAsia="ru-RU"/>
        </w:rPr>
      </w:pPr>
      <w:r w:rsidRPr="00B506F2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Резко не дергать – можно его разорвать и заразиться. Ранку нужно будет помазать йодом.</w:t>
      </w:r>
    </w:p>
    <w:p w:rsidR="00B506F2" w:rsidRPr="00B506F2" w:rsidRDefault="00B506F2" w:rsidP="00B506F2">
      <w:pPr>
        <w:spacing w:before="150" w:after="150" w:line="336" w:lineRule="auto"/>
        <w:jc w:val="center"/>
        <w:rPr>
          <w:rFonts w:ascii="Arial" w:eastAsia="Times New Roman" w:hAnsi="Arial" w:cs="Arial"/>
          <w:color w:val="516D7B"/>
          <w:sz w:val="20"/>
          <w:szCs w:val="20"/>
          <w:lang w:eastAsia="ru-RU"/>
        </w:rPr>
      </w:pPr>
      <w:r w:rsidRPr="00B506F2">
        <w:rPr>
          <w:rFonts w:ascii="Arial" w:eastAsia="Times New Roman" w:hAnsi="Arial" w:cs="Arial"/>
          <w:noProof/>
          <w:color w:val="516D7B"/>
          <w:sz w:val="20"/>
          <w:szCs w:val="20"/>
          <w:lang w:eastAsia="ru-RU"/>
        </w:rPr>
        <w:drawing>
          <wp:inline distT="0" distB="0" distL="0" distR="0" wp14:anchorId="296AAED7" wp14:editId="4F116217">
            <wp:extent cx="3427095" cy="2635885"/>
            <wp:effectExtent l="0" t="0" r="1905" b="0"/>
            <wp:docPr id="8" name="Рисунок 8" descr="Насосавшийся кле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асосавшийся клещ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263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6F2" w:rsidRPr="00B506F2" w:rsidRDefault="00B506F2" w:rsidP="00B506F2">
      <w:pPr>
        <w:spacing w:before="150" w:after="150" w:line="336" w:lineRule="auto"/>
        <w:rPr>
          <w:rFonts w:ascii="Arial" w:eastAsia="Times New Roman" w:hAnsi="Arial" w:cs="Arial"/>
          <w:color w:val="516D7B"/>
          <w:sz w:val="20"/>
          <w:szCs w:val="20"/>
          <w:lang w:eastAsia="ru-RU"/>
        </w:rPr>
      </w:pPr>
      <w:r w:rsidRPr="00B506F2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Клещ исследуется в специальных лабораториях на наличие инфекции. Принести его надо живым в стеклянной банке с закрытой крышкой. Только через 10 дней после укуса можно проверить кровь на клещевой энцефалит. Лицам, подвергшимся укусу клеща, должен быть введен противоклещевой иммуноглобулин или назначены противовирусные препараты</w:t>
      </w:r>
      <w:r w:rsidR="00B97720">
        <w:rPr>
          <w:rFonts w:ascii="Arial" w:eastAsia="Times New Roman" w:hAnsi="Arial" w:cs="Arial"/>
          <w:color w:val="516D7B"/>
          <w:sz w:val="20"/>
          <w:szCs w:val="20"/>
          <w:lang w:eastAsia="ru-RU"/>
        </w:rPr>
        <w:t xml:space="preserve"> </w:t>
      </w:r>
      <w:r w:rsidRPr="00B506F2">
        <w:rPr>
          <w:rFonts w:ascii="Arial" w:eastAsia="Times New Roman" w:hAnsi="Arial" w:cs="Arial"/>
          <w:color w:val="516D7B"/>
          <w:sz w:val="20"/>
          <w:szCs w:val="20"/>
          <w:lang w:eastAsia="ru-RU"/>
        </w:rPr>
        <w:t xml:space="preserve">.Активная иммунизация населения проводится в Приморском крае, на Урале, Алтае, в Латвии, Эстонии </w:t>
      </w:r>
      <w:bookmarkStart w:id="0" w:name="_GoBack"/>
      <w:bookmarkEnd w:id="0"/>
      <w:r w:rsidRPr="00B506F2">
        <w:rPr>
          <w:rFonts w:ascii="Arial" w:eastAsia="Times New Roman" w:hAnsi="Arial" w:cs="Arial"/>
          <w:color w:val="516D7B"/>
          <w:sz w:val="20"/>
          <w:szCs w:val="20"/>
          <w:lang w:eastAsia="ru-RU"/>
        </w:rPr>
        <w:t xml:space="preserve"> - эндемических очагах. В первую очередь прививают школьников, пенсионеров – любителей турпоходов, грибников и дачников, лиц, чья работа связана с выездом в зеленую зону. Между прививками должно пройти 2 месяца, а перед выходом в лес – 3 недели, чтобы успел выработаться иммунитет. Проводится просветительская работа с населением.</w:t>
      </w:r>
    </w:p>
    <w:p w:rsidR="004A49E8" w:rsidRDefault="004A49E8"/>
    <w:sectPr w:rsidR="004A4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F2"/>
    <w:rsid w:val="004A49E8"/>
    <w:rsid w:val="00B506F2"/>
    <w:rsid w:val="00B9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15A97-5D6B-409C-BB42-21FF972D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937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7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0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9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21307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04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74023">
                              <w:marLeft w:val="-77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54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399603">
                                      <w:marLeft w:val="77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737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701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062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://sovetydnya.com/?p=9394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7745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2015-04-13T07:21:00Z</dcterms:created>
  <dcterms:modified xsi:type="dcterms:W3CDTF">2015-04-13T07:36:00Z</dcterms:modified>
</cp:coreProperties>
</file>