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6F" w:rsidRPr="00963E6F" w:rsidRDefault="00963E6F" w:rsidP="00963E6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15"/>
          <w:kern w:val="36"/>
          <w:sz w:val="32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b/>
          <w:bCs/>
          <w:color w:val="FF0000"/>
          <w:spacing w:val="15"/>
          <w:kern w:val="36"/>
          <w:sz w:val="32"/>
          <w:szCs w:val="28"/>
          <w:lang w:eastAsia="ru-RU"/>
        </w:rPr>
        <w:t>Причины и профилактика заболеваний пародонта</w:t>
      </w:r>
    </w:p>
    <w:p w:rsidR="00963E6F" w:rsidRPr="00963E6F" w:rsidRDefault="00963E6F" w:rsidP="0096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Профилактика заболеваний пародонта</w:t>
      </w:r>
      <w:r w:rsidRPr="00963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должна проводиться по следующим направлениям: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препаратов фтора;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аномалий прикуса и неправильного строения и расположения некоторых мягких тканей и органов полости рта, устранение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супраконтактов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фукнкциональное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избирательное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пришлифовывание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(травматический фактор);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дефектов пломбирования, протезирования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ортодонтического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лечения;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архитектоники прикрепления мягких тканей преддверия полости рта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лечение зубов;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гигиены полости рта;</w:t>
      </w:r>
    </w:p>
    <w:p w:rsidR="00963E6F" w:rsidRPr="00963E6F" w:rsidRDefault="00963E6F" w:rsidP="00963E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сопутствующих заболеваний.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Профилактику болезней пародонта</w:t>
      </w:r>
      <w:r w:rsidRPr="00963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начинать с первых лет жизни ребенка, обеспечивая на первых этапах правильные функции сосания и глотания. С 4-х лет можно проводить санацию полости рта (восстановление нормальной формы коронок зубов пломбированием и нормального прикуса). Необходимо следить за устранением вредных привычек у детей (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кусание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ногтей, облизывание губ) и за правильным разжевыванием пищи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– за обязательным употреблением жесткой пищи). Соблюдать гигиену полости рта необходимо с детского возраста.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заболевания пародонта в большой степени зависят от общего иммунного статуса организма и от состояния сосудистой системы, необходимо следить за их поддержкой, что в большой степени определяется нормализаций питания и ведением здорового образа жизни. Пища (как в детском возрасте, так и у взрослых) должна содержать достаточное количество белка, аскорбиновой кислоты, витамина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минеральных солей. Людям, у которых имеются начальные признаки заболеваний пародонта, необходима диета с ограниченным употреблением углеводов и жиров.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должны содержать холин, лецитин, метионин (творог, бобовые, капуста, овсяная крупа, рыба), что препятствует отложению холестерина в сосудах.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 молочнокислые продукты, овощи и фрукты, способствующие выведению холестерина из организма. Крайне важно следить за состоянием желудочно-кишечного тракта, вовремя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лечить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дисбактериоз.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комплексе профилактических мероприятий надо уделять место массажу десен, что тренирует сосуды челюстно-лицевой области. Это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пальцевый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 десен, и гидромассаж.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профилактике заболеваний пародонта следует устранить обстоятельства, которые могут привести к перегрузке отдельных групп зубов (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ортодонтическое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 в раннем возрасте, рациональное протезирование у взрослых).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заболевания пародонта тесно связаны со многими соматическими заболеваниями, крайне важны как профилактика последних, так и полная ликвидация последствий перенесенных заболеваний (в частности, острых инфекционных заболеваний различной этиологии). Необходимо устранять любые перегрузки организма, в том числе и нервные (стрессовые состояния).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является одним из предрасполагающих факторов поражения пародонта. Поэтому необходимо избавиться от этой вредной привычки. Лица, подверженные факторам профессиональной вредности, также входят в группу риска по заболеваниям пародонта. Поэтому необходимо максимально избегать влияния вредных факторов окружающей среды (газы, пылевые частицы, тепловая радиация, низкие температуры и пр.).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тщательно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состоянием зубов и вовремя обращаться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стоматологу, поскольку незалеченные зубы являются постоянным источником инфекции.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фактором, предупреждающим развитие заболеваний пародонта, является правильная гигиена полости рта с использованием арсенала современных средств.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имеются следующие средства индивидуальной гигиены полости рта: зубные щетки различных модификаций, зубные нити (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флоссы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чистки межзубных промежутков, зубочистки, межзубные стимуляторы, приспособления для очищения языка, межзубные ершики, ирригаторы полости рта, зубные порошки, зубные пасты и гели, ополаскиватели, спреи-дезодоранты, жевательные резинки, средства для ухода за съемными ортопедическими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ортодонтическими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конструкциями, красители для самостоятельного выявления зубных отложений, индивидуальные стоматологические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зеркала.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лечебно-профилактических зубных паст определяется их составом, компоненты которого воздействуют на ткани пародонта и слизистую оболочку полости рта. Зубные пасты могут содержать следующие компоненты: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биологически-активные добавки (источники микр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макроэлементов, витаминов), повышающие защитные процессы в тканях;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ферменты, удаляющие зубной налет и оказывающие бактерицидное действие;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антибактериальные препараты, влияющие на микроорганизмы в полости рта;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соли, улучшающие кровообращение, растворение слизи, препятствующие образованию зубного налета;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агенты, снижающие чувствительность твердых тканей зубов (например, 10% хлорид стронция, хлорид калия, формальдегид,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алюминия);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абразивные вещества;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гелеобразующие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пенообразующие вещества, красители, отдушки, улучшающие вкусовые качества пасты;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агенты, препятствующие образованию зубного камня и эффективно удаляющие мягкие и даже частично минерализованные зубные отложения (однако, регулярное применение таких паст может привести к преждевременному истиранию зубной эмали);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отбеливающие компоненты.</w:t>
      </w:r>
    </w:p>
    <w:p w:rsidR="00963E6F" w:rsidRPr="00963E6F" w:rsidRDefault="00963E6F" w:rsidP="00963E6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Пасты, содержащие мощные антисептики (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триклозан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могут вызвать пигментацию зубной эмали и дисбаланс микрофлоры полости рта.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Зубные щетки также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многообразием и подбираются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индивидуально с учетом особенностей конкретного человека. Многие их них обеспечены специальными опциями, позволяющими одновременно с чисткой зубов проводить массаж десен. Современные зубные щетки (которые бывают разной степени жесткости) отличаются весьма оригинальным расположением , формой и высотой пучков щетины, что позволяет очищать с их помощью самые труднодоступные места полости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выделить электрические зубные щетки, в которых за счет мотора, головка совершает одновременно вибрационные и вращательные движения, что значительно повышает их эффективность. В основе действия ультразвуковых зубных щеток лежит ультразвуковое деструктирующее воздействие на бактерии, а интенсивное пенообразование дополнительно помогает устранить налет.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также акустические и ионные зубные щетки (в последних зубная бляшка активно уничтожается за счет электростатического взаимодействия частиц с разноименными зарядами).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Зубную щетку нельзя использовать более 2-3 месяцев из-за накапливания в ней микроорганизмов, истирания ее щетины. После использования щетку надо каждый раз тщательно мыть с мылом под проточной струей воды.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Межзубные ершики прекрасно очищают широкие межзубные промежутки, пространства под несъемными протезами 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ортодонтическими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конструкциями. Зубные нити (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флоссы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применимы для очищения узких межзубных промежутков. Существуют специальные проводники нитей для проведения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флосса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ортодонтическую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дугу или под мостовидный протез. Специальные зубные нити используют для чувствительных зубов.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Зубочистки предназначены для удаления остатков пищи из межзубных промежутков и для удаления зубного налета с боковых поверхностей зубов. Однако при их использовании необходимо соблюдать осторожность во избежание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мягких тканей и эмали. Межзубные стимуляторы — эластичные конусы из резины или мягкого пластика – предназначены для массажа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десневых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сосочков.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полости рта ортопедических или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ортодонтических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(протезов,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бюгелей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брекетов</w:t>
      </w:r>
      <w:proofErr w:type="spell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мостов, коронок, шин и др.) необходимо следить за их чистотой особенно тщательно. Съемные </w:t>
      </w: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конструкции ежедневно 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моют и чистят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зубной щеткой с мылом или зубной пастой. Существуют также специальные быстрорастворимые таблетки для очистки съемных протезов.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существуют более сложные устройства (например, ирригаторы полости рта), которые в домашних условиях позволяют эффективно очищать межзубные промежутки, пространства под протезами, неглубокие пространства под отслоившейся десной с одновременным эффективным гидромассажем десен. Ирригаторы обеспечивают постоянную или пульсирующую струю воды или антисептического раствора с давлением от 2 до 10 </w:t>
      </w:r>
      <w:proofErr w:type="spellStart"/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вытекающую из узкого наконечника.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необходимо периодически осуществлять полный гигиенический компле</w:t>
      </w:r>
      <w:proofErr w:type="gramStart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 ст</w:t>
      </w:r>
      <w:proofErr w:type="gramEnd"/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оматологической клинике (профессиональная гигиена полости рта), включающий, в частности, эффективное удаление зубных отложений, снятие зубного налета, отбеливание зубов, покрытие зубов специальными фторсодержащими лаками, полировку зубов.</w:t>
      </w:r>
    </w:p>
    <w:p w:rsidR="00963E6F" w:rsidRPr="00963E6F" w:rsidRDefault="00963E6F" w:rsidP="00963E6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полости рта при патологии пародонта способствует закреплению результатов лечения и устранению рецидивов, а у здоровых людей помогает предотвратить заболевания пародонта.</w:t>
      </w:r>
    </w:p>
    <w:p w:rsidR="000A361E" w:rsidRPr="00963E6F" w:rsidRDefault="000A361E" w:rsidP="00963E6F">
      <w:pPr>
        <w:spacing w:after="0" w:line="240" w:lineRule="auto"/>
        <w:ind w:firstLine="567"/>
        <w:contextualSpacing/>
        <w:jc w:val="both"/>
      </w:pPr>
      <w:bookmarkStart w:id="0" w:name="_GoBack"/>
      <w:bookmarkEnd w:id="0"/>
    </w:p>
    <w:sectPr w:rsidR="000A361E" w:rsidRPr="0096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FA2"/>
    <w:multiLevelType w:val="multilevel"/>
    <w:tmpl w:val="737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5029E"/>
    <w:multiLevelType w:val="multilevel"/>
    <w:tmpl w:val="492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6F"/>
    <w:rsid w:val="000A361E"/>
    <w:rsid w:val="00963E6F"/>
    <w:rsid w:val="00C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E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E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2019-04-16T08:13:00Z</dcterms:created>
  <dcterms:modified xsi:type="dcterms:W3CDTF">2019-04-16T08:32:00Z</dcterms:modified>
</cp:coreProperties>
</file>