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>Профилактика и лечение щитовидной железы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Щитовидная железа - в народе ее называют щитовидка - является важным эндокринным органом. Если еще не так давно, по сути, единственным средством профилактики заболеваний щитовидной железы была йодированная соль. По распространенности болезни щитовидной железы среди эндокринопатий занимают </w:t>
      </w:r>
      <w:proofErr w:type="gramStart"/>
      <w:r w:rsidRPr="000A30C0">
        <w:rPr>
          <w:sz w:val="28"/>
          <w:szCs w:val="28"/>
        </w:rPr>
        <w:t>абсолютно доминирующее</w:t>
      </w:r>
      <w:proofErr w:type="gramEnd"/>
      <w:r w:rsidRPr="000A30C0">
        <w:rPr>
          <w:sz w:val="28"/>
          <w:szCs w:val="28"/>
        </w:rPr>
        <w:t xml:space="preserve"> место. Основа профилактики - своевременное лечение заболеваний щитовидной железы, своевременное и систематическое прохождение профилактических осмотров, особенно если вы относитесь к группе риска.  Профилактикой зоба является потребление в пищу достаточного количества продуктов богатых йодом, физическая активность, отказ от </w:t>
      </w:r>
      <w:proofErr w:type="spellStart"/>
      <w:r w:rsidRPr="000A30C0">
        <w:rPr>
          <w:sz w:val="28"/>
          <w:szCs w:val="28"/>
        </w:rPr>
        <w:t>табакокурения</w:t>
      </w:r>
      <w:proofErr w:type="spellEnd"/>
      <w:r w:rsidRPr="000A30C0">
        <w:rPr>
          <w:sz w:val="28"/>
          <w:szCs w:val="28"/>
        </w:rPr>
        <w:t xml:space="preserve"> и других вредных привычек. В статье рассказывается о причинах развития, диагностических процедурах, традиционных и нетрадиционных подходах к лечению и профилактике заболеваний щитовидной железы.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Щитовидная железа - также её называют обыватели "щитовидка" - является чуть ли не главным эндокринным органом. Она выделяет два основных гормона в организме - тироксин и </w:t>
      </w:r>
      <w:proofErr w:type="spellStart"/>
      <w:r w:rsidRPr="000A30C0">
        <w:rPr>
          <w:sz w:val="28"/>
          <w:szCs w:val="28"/>
        </w:rPr>
        <w:t>трийодтиронин</w:t>
      </w:r>
      <w:proofErr w:type="spellEnd"/>
      <w:r w:rsidRPr="000A30C0">
        <w:rPr>
          <w:sz w:val="28"/>
          <w:szCs w:val="28"/>
        </w:rPr>
        <w:t>, они контролируют работу центральной нервной системы, сердца, мышц, внутренних органов, состояние кожи и волос.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Факторы риска заболевания щитовидной железы: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• регион с пониженным содержанием йода в грунтовых водах;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• экологически неблагополучные места (крупные города, промышленные зоны);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• стресс;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• злоупотребление загаром;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• недостаток морепродуктов, зелени, овощей и фруктов в ежедневном рационе.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>Виды заболеваний щитовидной железы: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Расстройство производства гормонов щитовидной железой 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Если уровень гормона снижен - это </w:t>
      </w:r>
      <w:proofErr w:type="spellStart"/>
      <w:r w:rsidRPr="000A30C0">
        <w:rPr>
          <w:sz w:val="28"/>
          <w:szCs w:val="28"/>
        </w:rPr>
        <w:t>гипотериоз</w:t>
      </w:r>
      <w:proofErr w:type="spellEnd"/>
      <w:r w:rsidRPr="000A30C0">
        <w:rPr>
          <w:sz w:val="28"/>
          <w:szCs w:val="28"/>
        </w:rPr>
        <w:t xml:space="preserve"> 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Если уровень гормона завышен - это </w:t>
      </w:r>
      <w:proofErr w:type="spellStart"/>
      <w:r w:rsidRPr="000A30C0">
        <w:rPr>
          <w:sz w:val="28"/>
          <w:szCs w:val="28"/>
        </w:rPr>
        <w:t>гипертериоз</w:t>
      </w:r>
      <w:proofErr w:type="spellEnd"/>
      <w:r w:rsidRPr="000A30C0">
        <w:rPr>
          <w:sz w:val="28"/>
          <w:szCs w:val="28"/>
        </w:rPr>
        <w:t>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>Увеличение размеров железы (диффузный зоб, зоб с узлами или без узлов), а также появление внутри железы различных уплотнений, капсул и т.д.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>Симптомы заболевания щитовидной железы: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</w:t>
      </w:r>
      <w:proofErr w:type="gramStart"/>
      <w:r w:rsidRPr="000A30C0">
        <w:rPr>
          <w:sz w:val="28"/>
          <w:szCs w:val="28"/>
        </w:rPr>
        <w:t xml:space="preserve">• Признаки </w:t>
      </w:r>
      <w:proofErr w:type="spellStart"/>
      <w:r w:rsidRPr="000A30C0">
        <w:rPr>
          <w:sz w:val="28"/>
          <w:szCs w:val="28"/>
        </w:rPr>
        <w:t>гипертериоза</w:t>
      </w:r>
      <w:proofErr w:type="spellEnd"/>
      <w:r w:rsidRPr="000A30C0">
        <w:rPr>
          <w:sz w:val="28"/>
          <w:szCs w:val="28"/>
        </w:rPr>
        <w:t xml:space="preserve">: раздражительность, вспыльчивость, тахикардия, усиленная работа кишечника (диарея),  сильное похудение, увеличение глазных яблок, потливость. </w:t>
      </w:r>
      <w:proofErr w:type="gramEnd"/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• Признаки </w:t>
      </w:r>
      <w:proofErr w:type="spellStart"/>
      <w:r w:rsidRPr="000A30C0">
        <w:rPr>
          <w:sz w:val="28"/>
          <w:szCs w:val="28"/>
        </w:rPr>
        <w:t>гипотериоза</w:t>
      </w:r>
      <w:proofErr w:type="spellEnd"/>
      <w:r w:rsidRPr="000A30C0">
        <w:rPr>
          <w:sz w:val="28"/>
          <w:szCs w:val="28"/>
        </w:rPr>
        <w:t xml:space="preserve">: увеличение веса, одутловатость лица, сухость и холодность кожи, запоры, утомляемость, поседение волос. 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• Зоб: увеличение размеров щитовидной железы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color w:val="0000CC"/>
          <w:sz w:val="28"/>
          <w:szCs w:val="28"/>
        </w:rPr>
      </w:pPr>
      <w:r w:rsidRPr="000A30C0">
        <w:rPr>
          <w:color w:val="0000CC"/>
          <w:sz w:val="28"/>
          <w:szCs w:val="28"/>
        </w:rPr>
        <w:lastRenderedPageBreak/>
        <w:t>Профилактика заболеваний щитовидной железы: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Щитовидная железа лечение и </w:t>
      </w:r>
      <w:proofErr w:type="spellStart"/>
      <w:r w:rsidRPr="000A30C0">
        <w:rPr>
          <w:sz w:val="28"/>
          <w:szCs w:val="28"/>
        </w:rPr>
        <w:t>профилактикаВ</w:t>
      </w:r>
      <w:proofErr w:type="spellEnd"/>
      <w:r w:rsidRPr="000A30C0">
        <w:rPr>
          <w:sz w:val="28"/>
          <w:szCs w:val="28"/>
        </w:rPr>
        <w:t xml:space="preserve"> профилактике </w:t>
      </w:r>
      <w:proofErr w:type="gramStart"/>
      <w:r w:rsidRPr="000A30C0">
        <w:rPr>
          <w:sz w:val="28"/>
          <w:szCs w:val="28"/>
        </w:rPr>
        <w:t>важное значение</w:t>
      </w:r>
      <w:proofErr w:type="gramEnd"/>
      <w:r w:rsidRPr="000A30C0">
        <w:rPr>
          <w:sz w:val="28"/>
          <w:szCs w:val="28"/>
        </w:rPr>
        <w:t xml:space="preserve"> имеет образ жизни: регулярное занятие спортом (плавание, йога), интересная не изнуряющая работа с приятным психологическим климатом в коллективе. Использование йодированной соли особенно в местности, где мало йода в грунтовых водах. Большое значение имеет рацион питания:</w:t>
      </w:r>
    </w:p>
    <w:p w:rsidR="000A30C0" w:rsidRDefault="000A30C0" w:rsidP="000A30C0">
      <w:pPr>
        <w:spacing w:after="0" w:line="240" w:lineRule="auto"/>
        <w:ind w:firstLine="567"/>
        <w:contextualSpacing/>
        <w:jc w:val="both"/>
        <w:rPr>
          <w:color w:val="0000CC"/>
          <w:sz w:val="28"/>
          <w:szCs w:val="28"/>
        </w:rPr>
      </w:pP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color w:val="0000CC"/>
          <w:sz w:val="28"/>
          <w:szCs w:val="28"/>
        </w:rPr>
      </w:pPr>
      <w:r w:rsidRPr="000A30C0">
        <w:rPr>
          <w:color w:val="0000CC"/>
          <w:sz w:val="28"/>
          <w:szCs w:val="28"/>
        </w:rPr>
        <w:t>Можно и нужно: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</w:t>
      </w:r>
      <w:proofErr w:type="gramStart"/>
      <w:r w:rsidRPr="000A30C0">
        <w:rPr>
          <w:sz w:val="28"/>
          <w:szCs w:val="28"/>
        </w:rPr>
        <w:t xml:space="preserve">кисломолочные продукты (1-2 стакана в день), морская капуста и другие водоросли (2-3 раза в неделю), орехи всех видов (кроме арахиса), семечки, сухофрукты, лимоны, овощи, зелень, напитки шиповника, боярышника, зеленый чай, продукты пчеловодства, хлеб грубого помола; </w:t>
      </w:r>
      <w:proofErr w:type="gramEnd"/>
    </w:p>
    <w:p w:rsidR="000A30C0" w:rsidRDefault="000A30C0" w:rsidP="000A30C0">
      <w:pPr>
        <w:spacing w:after="0" w:line="240" w:lineRule="auto"/>
        <w:ind w:firstLine="567"/>
        <w:contextualSpacing/>
        <w:jc w:val="both"/>
        <w:rPr>
          <w:color w:val="0000CC"/>
          <w:sz w:val="28"/>
          <w:szCs w:val="28"/>
        </w:rPr>
      </w:pP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color w:val="0000CC"/>
          <w:sz w:val="28"/>
          <w:szCs w:val="28"/>
        </w:rPr>
      </w:pPr>
      <w:bookmarkStart w:id="0" w:name="_GoBack"/>
      <w:bookmarkEnd w:id="0"/>
      <w:r w:rsidRPr="000A30C0">
        <w:rPr>
          <w:color w:val="0000CC"/>
          <w:sz w:val="28"/>
          <w:szCs w:val="28"/>
        </w:rPr>
        <w:t>Нельзя: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</w:t>
      </w:r>
      <w:proofErr w:type="gramStart"/>
      <w:r w:rsidRPr="000A30C0">
        <w:rPr>
          <w:sz w:val="28"/>
          <w:szCs w:val="28"/>
        </w:rPr>
        <w:t xml:space="preserve">сахар и </w:t>
      </w:r>
      <w:proofErr w:type="spellStart"/>
      <w:r w:rsidRPr="000A30C0">
        <w:rPr>
          <w:sz w:val="28"/>
          <w:szCs w:val="28"/>
        </w:rPr>
        <w:t>сахасодержащие</w:t>
      </w:r>
      <w:proofErr w:type="spellEnd"/>
      <w:r w:rsidRPr="000A30C0">
        <w:rPr>
          <w:sz w:val="28"/>
          <w:szCs w:val="28"/>
        </w:rPr>
        <w:t xml:space="preserve"> сладости, маргарин, чипсы, алкоголь, маринады, консервы, кетчуп, горчица, соусы всех видов, </w:t>
      </w:r>
      <w:proofErr w:type="spellStart"/>
      <w:r w:rsidRPr="000A30C0">
        <w:rPr>
          <w:sz w:val="28"/>
          <w:szCs w:val="28"/>
        </w:rPr>
        <w:t>фастфуды</w:t>
      </w:r>
      <w:proofErr w:type="spellEnd"/>
      <w:r w:rsidRPr="000A30C0">
        <w:rPr>
          <w:sz w:val="28"/>
          <w:szCs w:val="28"/>
        </w:rPr>
        <w:t>, тушенка, супы в порошках.</w:t>
      </w:r>
      <w:proofErr w:type="gramEnd"/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color w:val="0000CC"/>
          <w:sz w:val="28"/>
          <w:szCs w:val="28"/>
        </w:rPr>
      </w:pPr>
      <w:r w:rsidRPr="000A30C0">
        <w:rPr>
          <w:color w:val="0000CC"/>
          <w:sz w:val="28"/>
          <w:szCs w:val="28"/>
        </w:rPr>
        <w:t>Лечение щитовидной железы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При правильном диагнозе и правильном лечении можно работу железы </w:t>
      </w:r>
      <w:proofErr w:type="gramStart"/>
      <w:r w:rsidRPr="000A30C0">
        <w:rPr>
          <w:sz w:val="28"/>
          <w:szCs w:val="28"/>
        </w:rPr>
        <w:t>стабилизировать и полностью устранить</w:t>
      </w:r>
      <w:proofErr w:type="gramEnd"/>
      <w:r w:rsidRPr="000A30C0">
        <w:rPr>
          <w:sz w:val="28"/>
          <w:szCs w:val="28"/>
        </w:rPr>
        <w:t xml:space="preserve"> недомогание.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Терапия щитовидной железы должна быть систематической и комплексной, поскольку она при своих нарушениях затрагивает и другие системы организма.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Основным принципом лечения </w:t>
      </w:r>
      <w:proofErr w:type="spellStart"/>
      <w:r w:rsidRPr="000A30C0">
        <w:rPr>
          <w:sz w:val="28"/>
          <w:szCs w:val="28"/>
        </w:rPr>
        <w:t>гипотериоза</w:t>
      </w:r>
      <w:proofErr w:type="spellEnd"/>
      <w:r w:rsidRPr="000A30C0">
        <w:rPr>
          <w:sz w:val="28"/>
          <w:szCs w:val="28"/>
        </w:rPr>
        <w:t xml:space="preserve"> прием недостающих гормонов, чаще всего это L-</w:t>
      </w:r>
      <w:proofErr w:type="spellStart"/>
      <w:r w:rsidRPr="000A30C0">
        <w:rPr>
          <w:sz w:val="28"/>
          <w:szCs w:val="28"/>
        </w:rPr>
        <w:t>тероксин</w:t>
      </w:r>
      <w:proofErr w:type="spellEnd"/>
      <w:r w:rsidRPr="000A30C0">
        <w:rPr>
          <w:sz w:val="28"/>
          <w:szCs w:val="28"/>
        </w:rPr>
        <w:t xml:space="preserve"> в виде таблеток, применять который начинают с малых доз, постепенно наращивая в зависимости от пола, возраста и состояния пациента. Во время лечения следует контролировать изменения в состоянии здоровья, проводя гормональные анализы два раза в год и диагностику УЗИ один раз в год.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Терапия повышенной активности железы (</w:t>
      </w:r>
      <w:proofErr w:type="spellStart"/>
      <w:r w:rsidRPr="000A30C0">
        <w:rPr>
          <w:sz w:val="28"/>
          <w:szCs w:val="28"/>
        </w:rPr>
        <w:t>гипертериоз</w:t>
      </w:r>
      <w:proofErr w:type="spellEnd"/>
      <w:r w:rsidRPr="000A30C0">
        <w:rPr>
          <w:sz w:val="28"/>
          <w:szCs w:val="28"/>
        </w:rPr>
        <w:t>) значительно сложнее, она более трудоемкая. Применяется терапия 3 разных видов: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Лекарственная терапия - прием медикаментов, чаще всего это </w:t>
      </w:r>
      <w:proofErr w:type="spellStart"/>
      <w:r w:rsidRPr="000A30C0">
        <w:rPr>
          <w:sz w:val="28"/>
          <w:szCs w:val="28"/>
        </w:rPr>
        <w:t>мерказалил</w:t>
      </w:r>
      <w:proofErr w:type="spellEnd"/>
      <w:r w:rsidRPr="000A30C0">
        <w:rPr>
          <w:sz w:val="28"/>
          <w:szCs w:val="28"/>
        </w:rPr>
        <w:t xml:space="preserve"> (</w:t>
      </w:r>
      <w:proofErr w:type="gramStart"/>
      <w:r w:rsidRPr="000A30C0">
        <w:rPr>
          <w:sz w:val="28"/>
          <w:szCs w:val="28"/>
        </w:rPr>
        <w:t>тормозит секрецию щитовидной железы и ослабляет</w:t>
      </w:r>
      <w:proofErr w:type="gramEnd"/>
      <w:r w:rsidRPr="000A30C0">
        <w:rPr>
          <w:sz w:val="28"/>
          <w:szCs w:val="28"/>
        </w:rPr>
        <w:t xml:space="preserve"> в ней негативные аутоиммунные процессы). Лечение длится около двух лет с последующим наблюдением у врача под контролем гормональных анализов и УЗИ.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color w:val="0000CC"/>
          <w:sz w:val="28"/>
          <w:szCs w:val="28"/>
        </w:rPr>
      </w:pPr>
      <w:r w:rsidRPr="000A30C0">
        <w:rPr>
          <w:color w:val="0000CC"/>
          <w:sz w:val="28"/>
          <w:szCs w:val="28"/>
        </w:rPr>
        <w:t>Радиоизотопная терапия.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>Терапия проводится радиоактивным йодом, который способствует подавлению гормональной секреции в железе.</w:t>
      </w:r>
    </w:p>
    <w:p w:rsidR="000A30C0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lastRenderedPageBreak/>
        <w:t>Хирургическое вмешательство целесообразно только при точно установленной онкологической опасности перерождения тканей железы, что бывает весьма редко. А также при диффузном токсическом зобе тяжелой степени. В этом случае может быть удален или участок железы или вся железа целиком.</w:t>
      </w:r>
    </w:p>
    <w:p w:rsidR="000A361E" w:rsidRPr="000A30C0" w:rsidRDefault="000A30C0" w:rsidP="000A30C0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A30C0">
        <w:rPr>
          <w:sz w:val="28"/>
          <w:szCs w:val="28"/>
        </w:rPr>
        <w:t xml:space="preserve"> Эти методы могут применяться отдельно, а иногда в комплексе, Негативной стороной двух последних методов является вероятность перехода </w:t>
      </w:r>
      <w:proofErr w:type="spellStart"/>
      <w:r w:rsidRPr="000A30C0">
        <w:rPr>
          <w:sz w:val="28"/>
          <w:szCs w:val="28"/>
        </w:rPr>
        <w:t>гипертериоза</w:t>
      </w:r>
      <w:proofErr w:type="spellEnd"/>
      <w:r w:rsidRPr="000A30C0">
        <w:rPr>
          <w:sz w:val="28"/>
          <w:szCs w:val="28"/>
        </w:rPr>
        <w:t xml:space="preserve"> в </w:t>
      </w:r>
      <w:proofErr w:type="spellStart"/>
      <w:r w:rsidRPr="000A30C0">
        <w:rPr>
          <w:sz w:val="28"/>
          <w:szCs w:val="28"/>
        </w:rPr>
        <w:t>гипотериоз</w:t>
      </w:r>
      <w:proofErr w:type="spellEnd"/>
      <w:r w:rsidRPr="000A30C0">
        <w:rPr>
          <w:sz w:val="28"/>
          <w:szCs w:val="28"/>
        </w:rPr>
        <w:t>, что требует в дальнейшем (часто пожизненно) проведения замещающей гормональной терапии и приема соответствующих лекарств.</w:t>
      </w:r>
    </w:p>
    <w:sectPr w:rsidR="000A361E" w:rsidRPr="000A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C0"/>
    <w:rsid w:val="000A30C0"/>
    <w:rsid w:val="000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2019-04-16T08:05:00Z</dcterms:created>
  <dcterms:modified xsi:type="dcterms:W3CDTF">2019-04-16T08:07:00Z</dcterms:modified>
</cp:coreProperties>
</file>