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AF" w:rsidRPr="008237AF" w:rsidRDefault="008237AF" w:rsidP="008237AF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3"/>
          <w:szCs w:val="33"/>
          <w:lang w:eastAsia="ru-RU"/>
        </w:rPr>
      </w:pPr>
      <w:r w:rsidRPr="008237AF">
        <w:rPr>
          <w:rFonts w:ascii="Arial" w:eastAsia="Times New Roman" w:hAnsi="Arial" w:cs="Arial"/>
          <w:b/>
          <w:bCs/>
          <w:caps/>
          <w:color w:val="333333"/>
          <w:spacing w:val="15"/>
          <w:kern w:val="36"/>
          <w:sz w:val="33"/>
          <w:szCs w:val="33"/>
          <w:lang w:eastAsia="ru-RU"/>
        </w:rPr>
        <w:t>Памятка донора</w:t>
      </w:r>
    </w:p>
    <w:p w:rsidR="008237AF" w:rsidRPr="008237AF" w:rsidRDefault="008237AF" w:rsidP="008237AF">
      <w:pPr>
        <w:shd w:val="clear" w:color="auto" w:fill="0051BA"/>
        <w:spacing w:after="15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Общая информация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 Федеральным законом от 20 июля 2012 г. N 125-ФЗ «О донорстве крови и ее компонентов» (</w:t>
      </w:r>
      <w:hyperlink r:id="rId5" w:anchor="block_12" w:tgtFrame="_blank" w:tooltip="Требования к донору, его права и обязанности" w:history="1">
        <w:r w:rsidRPr="008237AF">
          <w:rPr>
            <w:rFonts w:ascii="Arial" w:eastAsia="Times New Roman" w:hAnsi="Arial" w:cs="Arial"/>
            <w:color w:val="0051BA"/>
            <w:sz w:val="21"/>
            <w:szCs w:val="21"/>
            <w:lang w:eastAsia="ru-RU"/>
          </w:rPr>
          <w:t>Статья 12 «Требования к донору, его права и обязанности»</w:t>
        </w:r>
      </w:hyperlink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донором вправе быть дееспособное лицо, являющееся гражданином Российской Федерации либо проживающим на территории Российской Федерации </w:t>
      </w: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законных основаниях не менее одного года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иностранным гражданином или лицом без гражданства, достигшее возраста восемнадцати лет или приобретшее полную дееспособность до достижения им возраста восемнадцати лет в соответствии с законодательством Российской Федерации, изъявившее добровольное желание сдать кровь и (или) ее компоненты, прошедшее добровольно медицинское обследование и не имеющее медицинских противопоказаний для сдачи крови и (или) ее компонентов. Участие в донорстве – это постоянный и бесплатный контроль состояния Вашего здоровья.</w:t>
      </w:r>
    </w:p>
    <w:p w:rsidR="008237AF" w:rsidRPr="008237AF" w:rsidRDefault="008237AF" w:rsidP="008237AF">
      <w:pPr>
        <w:shd w:val="clear" w:color="auto" w:fill="0051BA"/>
        <w:spacing w:after="15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Необходимые документы:</w:t>
      </w:r>
    </w:p>
    <w:p w:rsidR="008237AF" w:rsidRPr="008237AF" w:rsidRDefault="008237AF" w:rsidP="008237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паспорт гражданина Российской Федерации;</w:t>
      </w:r>
    </w:p>
    <w:p w:rsidR="008237AF" w:rsidRPr="008237AF" w:rsidRDefault="008237AF" w:rsidP="008237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СНИЛС;</w:t>
      </w:r>
    </w:p>
    <w:p w:rsidR="008237AF" w:rsidRPr="008237AF" w:rsidRDefault="008237AF" w:rsidP="008237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иностранным гражданам — паспорт и документ, подтверждающий регистрацию на территории РФ в течение 12 месяцев и более.</w:t>
      </w:r>
    </w:p>
    <w:p w:rsidR="008237AF" w:rsidRPr="008237AF" w:rsidRDefault="008237AF" w:rsidP="008237AF">
      <w:pPr>
        <w:shd w:val="clear" w:color="auto" w:fill="0051BA"/>
        <w:spacing w:after="15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Донорство подразделяется на следующие виды:</w:t>
      </w:r>
    </w:p>
    <w:p w:rsidR="008237AF" w:rsidRPr="008237AF" w:rsidRDefault="008237AF" w:rsidP="008237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донорство крови, проводится в </w:t>
      </w:r>
      <w:hyperlink r:id="rId6" w:tgtFrame="_blank" w:history="1">
        <w:r w:rsidRPr="008237AF">
          <w:rPr>
            <w:rFonts w:ascii="Arial" w:eastAsia="Times New Roman" w:hAnsi="Arial" w:cs="Arial"/>
            <w:b/>
            <w:bCs/>
            <w:color w:val="0051BA"/>
            <w:sz w:val="21"/>
            <w:szCs w:val="21"/>
            <w:lang w:eastAsia="ru-RU"/>
          </w:rPr>
          <w:t>часы приёма</w:t>
        </w:r>
      </w:hyperlink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7" w:tgtFrame="_blank" w:history="1">
        <w:r w:rsidRPr="008237AF">
          <w:rPr>
            <w:rFonts w:ascii="Arial" w:eastAsia="Times New Roman" w:hAnsi="Arial" w:cs="Arial"/>
            <w:b/>
            <w:bCs/>
            <w:color w:val="0051BA"/>
            <w:sz w:val="21"/>
            <w:szCs w:val="21"/>
            <w:lang w:eastAsia="ru-RU"/>
          </w:rPr>
          <w:t>согласно графику выездной работы</w:t>
        </w:r>
      </w:hyperlink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8237AF" w:rsidRPr="008237AF" w:rsidRDefault="008237AF" w:rsidP="008237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донорство плазмы, проводится по предварительной записи при личном визите;</w:t>
      </w:r>
    </w:p>
    <w:p w:rsidR="008237AF" w:rsidRPr="008237AF" w:rsidRDefault="008237AF" w:rsidP="008237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донорство клеток крови (тромбоцитов), проводится по предварительной записи при личном визите.</w:t>
      </w:r>
    </w:p>
    <w:p w:rsidR="008237AF" w:rsidRPr="008237AF" w:rsidRDefault="008237AF" w:rsidP="008237AF">
      <w:pPr>
        <w:shd w:val="clear" w:color="auto" w:fill="0051BA"/>
        <w:spacing w:after="15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Противопоказания к донорству:</w:t>
      </w:r>
    </w:p>
    <w:p w:rsidR="008237AF" w:rsidRPr="008237AF" w:rsidRDefault="008237AF" w:rsidP="008237A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color w:val="D52B1E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D52B1E"/>
          <w:sz w:val="21"/>
          <w:szCs w:val="21"/>
          <w:lang w:eastAsia="ru-RU"/>
        </w:rPr>
        <w:t>Постоянные противопоказания *</w:t>
      </w:r>
    </w:p>
    <w:p w:rsidR="008237AF" w:rsidRPr="008237AF" w:rsidRDefault="008237AF" w:rsidP="008237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ВИЧ-инфекция, сифилис, вирусные гепатиты В, С, туберкулез и другие тяжёлые инфекционные и паразитарные заболевания;</w:t>
      </w:r>
    </w:p>
    <w:p w:rsidR="008237AF" w:rsidRPr="008237AF" w:rsidRDefault="008237AF" w:rsidP="008237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злокачественные новообразования, болезни крови, кроветворных органов и отдельные нарушения, вовлекающие иммунный механизм;</w:t>
      </w:r>
    </w:p>
    <w:p w:rsidR="008237AF" w:rsidRPr="008237AF" w:rsidRDefault="008237AF" w:rsidP="008237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тяжелые заболевания внутренних органов (гипертензивная (гипертоническая) болезнь II-III ст., ишемическая болезнь сердца, порок сердца (врождённый и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преобретённый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 другие);</w:t>
      </w:r>
    </w:p>
    <w:p w:rsidR="008237AF" w:rsidRPr="008237AF" w:rsidRDefault="008237AF" w:rsidP="008237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алкоголизм, наркомания, психические расстройства;</w:t>
      </w:r>
    </w:p>
    <w:p w:rsidR="008237AF" w:rsidRPr="008237AF" w:rsidRDefault="008237AF" w:rsidP="008237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Ваш вес менее или равен 50 кг., индекс массы тела менее 18,5 и более 40.</w:t>
      </w:r>
    </w:p>
    <w:p w:rsidR="008237AF" w:rsidRPr="008237AF" w:rsidRDefault="008237AF" w:rsidP="008237A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color w:val="D52B1E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D52B1E"/>
          <w:sz w:val="21"/>
          <w:szCs w:val="21"/>
          <w:lang w:eastAsia="ru-RU"/>
        </w:rPr>
        <w:t>Временные противопоказания *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уровень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гемогобина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женщин менее 120 г/л, у мужчин менее 130 г/л – 30 дней,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артериальное давление систолическое (верхнее) менее 90 и более 149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мм.рт.ст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.; диастолическое (нижнее) менее 60 и более 89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мм.рт.ст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– до нормализации АД 90-149/60-89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мм.рт.ст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.,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пульс менее 55 и более 95 ударов в минуту – до нормализации пульса 55-95 ударов в минуту,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лечебные и косметические процедуры с нарушением кожного покрова (татуировки, пирсинг, иглоукалывание и иное) – 120 дней,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оперативные вмешательства, в том числе искусственное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прервывание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беременности – 120 дней,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родов – 1 год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кормления грудью — 3 месяца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окончания менструации – 5 дней</w:t>
      </w:r>
    </w:p>
    <w:p w:rsidR="008237AF" w:rsidRPr="008237AF" w:rsidRDefault="008237AF" w:rsidP="008237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перенесенных ангины, гриппа, ОРВИ – 1 месяц после выздоровления</w:t>
      </w:r>
    </w:p>
    <w:p w:rsidR="008237AF" w:rsidRPr="008237AF" w:rsidRDefault="008237AF" w:rsidP="00823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——</w:t>
      </w:r>
    </w:p>
    <w:p w:rsidR="008237AF" w:rsidRPr="008237AF" w:rsidRDefault="008237AF" w:rsidP="008237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*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8237AF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Список абсолютных и временных противопоказаний неполный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Окончательное решение о годности донора к </w:t>
      </w:r>
      <w:proofErr w:type="spellStart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кроводаче</w:t>
      </w:r>
      <w:proofErr w:type="spellEnd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принимает врач-</w:t>
      </w:r>
      <w:proofErr w:type="spellStart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трансфузиолог</w:t>
      </w:r>
      <w:proofErr w:type="spellEnd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</w:t>
      </w:r>
      <w:proofErr w:type="spellStart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освидетельствующий</w:t>
      </w:r>
      <w:proofErr w:type="spellEnd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донора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основании Приказа МЗ РФ от 28.10.2020 г. № 1166н «Об утверждении порядка прохождения донорами медицинского обследования и перечня медицинских противопоказаний (временных и постоянных) для сдачи крови и (или) её компонентов и сроков отвода, которому подлежит лицо при наличии временных медицинских показаний, от донорства крови и (или) её компонентов».</w:t>
      </w:r>
    </w:p>
    <w:p w:rsidR="008237AF" w:rsidRPr="008237AF" w:rsidRDefault="008237AF" w:rsidP="008237AF">
      <w:pPr>
        <w:shd w:val="clear" w:color="auto" w:fill="0051BA"/>
        <w:spacing w:after="15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lastRenderedPageBreak/>
        <w:t>Рекомендации донорам</w:t>
      </w:r>
    </w:p>
    <w:p w:rsidR="008237AF" w:rsidRPr="008237AF" w:rsidRDefault="008237AF" w:rsidP="00823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237AF" w:rsidRPr="008237AF" w:rsidRDefault="008237AF" w:rsidP="008237A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Рацион питания ДО ДОНАЦИИ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Накануне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кроводачи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употреблять достаточное количество жидкости – не менее 1,5-2 литров за сутки (чай, минеральные воды, соки, морсы);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Накануне сдачи крови, </w:t>
      </w: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вечером</w:t>
      </w:r>
      <w:r w:rsidRPr="008237AF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, и в день сдачи крови, </w:t>
      </w: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утром</w:t>
      </w:r>
      <w:r w:rsidRPr="008237AF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, донор </w:t>
      </w: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не должен</w:t>
      </w:r>
      <w:r w:rsidRPr="008237AF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 употреблять:</w:t>
      </w:r>
    </w:p>
    <w:p w:rsidR="008237AF" w:rsidRPr="008237AF" w:rsidRDefault="008237AF" w:rsidP="008237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жирную, острую, жареную пищу, приготовленную на растительных или животных жирах на сковороде без крышки (блины, жареная картошка, мясо, жареные пирожки, сырники, яичница и др.) или открытом огне (гриль, шашлык), копчёное, маринады,</w:t>
      </w:r>
    </w:p>
    <w:p w:rsidR="008237AF" w:rsidRPr="008237AF" w:rsidRDefault="008237AF" w:rsidP="008237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молочные продукты,</w:t>
      </w:r>
    </w:p>
    <w:p w:rsidR="008237AF" w:rsidRPr="008237AF" w:rsidRDefault="008237AF" w:rsidP="008237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яйца,</w:t>
      </w:r>
    </w:p>
    <w:p w:rsidR="008237AF" w:rsidRPr="008237AF" w:rsidRDefault="008237AF" w:rsidP="008237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бананы, финики, орехи, семечки, авокадо, свеклу,</w:t>
      </w:r>
    </w:p>
    <w:p w:rsidR="008237AF" w:rsidRPr="008237AF" w:rsidRDefault="008237AF" w:rsidP="008237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колбасные изделия, сосиски,</w:t>
      </w:r>
    </w:p>
    <w:p w:rsidR="008237AF" w:rsidRPr="008237AF" w:rsidRDefault="008237AF" w:rsidP="008237A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другие продукты, содержащие большое количество животных и растительных жиров (жирное мясо, сало, жирные подливы, плов, кондитерские кремы, шоколад и др.),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Эти продукты плохо влияют на качество крови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Из-за большого количества триглицеридов (нейтральных жиров) в плазме крови после употребления этих продуктов, плазма становится непрозрачной, белого цвета, густой (в норме плазма прозрачная, светло-жёлтого цвета). Это называется словом «ХИЛЁЗ». Это не заболевание, а ситуационное патологическое состояние.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Хилёз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может встречаться у людей различного возраста, пола и различной сферы занятий.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Проблема заключается в том, что такую кровь </w:t>
      </w:r>
      <w:proofErr w:type="spellStart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невозожно</w:t>
      </w:r>
      <w:proofErr w:type="spellEnd"/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обследовать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 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"https://www.blood47.ru/patients/profilaktika-infekczij/" \t "_blank" </w:instrTex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8237AF">
        <w:rPr>
          <w:rFonts w:ascii="Arial" w:eastAsia="Times New Roman" w:hAnsi="Arial" w:cs="Arial"/>
          <w:color w:val="0051BA"/>
          <w:sz w:val="21"/>
          <w:szCs w:val="21"/>
          <w:lang w:eastAsia="ru-RU"/>
        </w:rPr>
        <w:t>гемотрансмессивные</w:t>
      </w:r>
      <w:proofErr w:type="spellEnd"/>
      <w:r w:rsidRPr="008237AF">
        <w:rPr>
          <w:rFonts w:ascii="Arial" w:eastAsia="Times New Roman" w:hAnsi="Arial" w:cs="Arial"/>
          <w:color w:val="0051BA"/>
          <w:sz w:val="21"/>
          <w:szCs w:val="21"/>
          <w:lang w:eastAsia="ru-RU"/>
        </w:rPr>
        <w:t xml:space="preserve"> инфекции (ВИЧ, гепатиты В и С, сифилис)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 </w:t>
      </w:r>
      <w:r w:rsidRPr="008237AF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необследованная кровь подлежит утилизации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237AF" w:rsidRPr="008237AF" w:rsidRDefault="008237AF" w:rsidP="00823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Завтрак донора </w:t>
      </w: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 день сдачи крови</w:t>
      </w:r>
      <w:r w:rsidRPr="008237AF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:</w:t>
      </w:r>
    </w:p>
    <w:p w:rsidR="008237AF" w:rsidRPr="008237AF" w:rsidRDefault="008237AF" w:rsidP="008237A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овощи в любом виде, кроме жареных: можно свежие, вареные и запеченные овощи — за исключением свеклы;</w:t>
      </w:r>
    </w:p>
    <w:p w:rsidR="008237AF" w:rsidRPr="008237AF" w:rsidRDefault="008237AF" w:rsidP="008237A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каши на воде, макароны (не жареные и без масла);</w:t>
      </w:r>
    </w:p>
    <w:p w:rsidR="008237AF" w:rsidRPr="008237AF" w:rsidRDefault="008237AF" w:rsidP="008237A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сочные фрукты;</w:t>
      </w:r>
    </w:p>
    <w:p w:rsidR="008237AF" w:rsidRPr="008237AF" w:rsidRDefault="008237AF" w:rsidP="008237A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хлеб разных сортов и сдоба;</w:t>
      </w:r>
    </w:p>
    <w:p w:rsidR="008237AF" w:rsidRPr="008237AF" w:rsidRDefault="008237AF" w:rsidP="008237A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нежирная рыба или мясо в отварном виде либо на пару;</w:t>
      </w:r>
    </w:p>
    <w:p w:rsidR="008237AF" w:rsidRPr="008237AF" w:rsidRDefault="008237AF" w:rsidP="008237A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морсы и компоты, а также сладкий чай;</w:t>
      </w:r>
    </w:p>
    <w:p w:rsidR="008237AF" w:rsidRPr="008237AF" w:rsidRDefault="008237AF" w:rsidP="008237A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сладостей разрешаются варенье и джемы, мёд.</w:t>
      </w:r>
    </w:p>
    <w:p w:rsidR="008237AF" w:rsidRPr="008237AF" w:rsidRDefault="008237AF" w:rsidP="008237A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 рекомендуем:</w:t>
      </w:r>
    </w:p>
    <w:p w:rsidR="008237AF" w:rsidRPr="008237AF" w:rsidRDefault="008237AF" w:rsidP="008237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приходить на донорство после работы в ночную смену, суточных дежурств, спортивных тренировок;</w:t>
      </w:r>
    </w:p>
    <w:p w:rsidR="008237AF" w:rsidRPr="008237AF" w:rsidRDefault="008237AF" w:rsidP="008237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48 часов до сдачи крови употреблять любые алкогольные напитки, включая пиво, джин-тоник, алкогольные коктейли и т.п.;</w:t>
      </w:r>
    </w:p>
    <w:p w:rsidR="008237AF" w:rsidRPr="008237AF" w:rsidRDefault="008237AF" w:rsidP="008237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курить за 2 часа до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кроводачи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8237AF" w:rsidRPr="008237AF" w:rsidRDefault="008237AF" w:rsidP="008237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женщинам в период беременности и кормления грудью (1 год после родов, в течение трёх месяцев после окончания лактации) сдавать кровь запрещено; в период менструации и ближайшие 5 дней после её окончания — не рекомендуется;</w:t>
      </w:r>
    </w:p>
    <w:p w:rsidR="008237AF" w:rsidRPr="008237AF" w:rsidRDefault="008237AF" w:rsidP="008237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наличии насморка, кашля, головной боли, повышенной температуры, синяков, ран, ссадин, сыпи на коже донор временно не допускается до дачи крови. Доноры, переболевшие гриппом, ОРЗ, ангиной могут являться на обследование и дачу крови не ранее, чем через 1 месяц после выздоровления.</w:t>
      </w:r>
    </w:p>
    <w:p w:rsidR="008237AF" w:rsidRPr="008237AF" w:rsidRDefault="008237AF" w:rsidP="008237AF">
      <w:pPr>
        <w:shd w:val="clear" w:color="auto" w:fill="0051BA"/>
        <w:spacing w:after="15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Как проходит сдача крови (</w:t>
      </w:r>
      <w:proofErr w:type="spellStart"/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донация</w:t>
      </w:r>
      <w:proofErr w:type="spellEnd"/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)</w:t>
      </w:r>
    </w:p>
    <w:p w:rsidR="008237AF" w:rsidRPr="008237AF" w:rsidRDefault="008237AF" w:rsidP="008237AF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Шаг первый. Регистратура.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Здесь донор заполняет анкету, в которой указывает необходимые сведения о состоянии своего здоровья и образе жизни.</w:t>
      </w:r>
    </w:p>
    <w:p w:rsidR="008237AF" w:rsidRPr="008237AF" w:rsidRDefault="008237AF" w:rsidP="008237AF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Шаг второй. Лаборатория.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Здесь у донора берут кровь из пальца для исследования гемоглобина, у первичных доноров – группы крови, резус-фактора и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келл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-фактора. От результатов этого анализа зависит, сможет ли человек в этот день стать донором.</w:t>
      </w:r>
    </w:p>
    <w:p w:rsidR="008237AF" w:rsidRPr="008237AF" w:rsidRDefault="008237AF" w:rsidP="008237AF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Шаг третий. Прием врача.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донор отправляется к врачу, который осматривает донора, изучает анкету, задает дополнительные вопросы о его здоровье, образе жизни и привычках. Врач соблюдает правила врачебной этики, на полученную от донора информацию распространяется сила врачебной тайны. Врач принимает решение о допуске донора к сдаче крови.</w:t>
      </w:r>
    </w:p>
    <w:p w:rsidR="008237AF" w:rsidRPr="008237AF" w:rsidRDefault="008237AF" w:rsidP="008237AF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Шаг четвертый. Процедура сдачи крови или ее компонентов.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Процедура осуществляется в максимально комфортных для донора условиях, в специальном донорском кресле.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Выше локтевого сгиба накладывается резиновый жгут, кожа дезинфицируется, после чего производится процедура взятия крови, при этом используются только стерильные одноразовые инструменты.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сдаче цельной крови в ходе короткой процедуры, 10-15 минут, у донора берут 450 мл крови в контейнер для заготовки крови (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гемакон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 дополнительно около 40 мл. собирается в пробирки для исследования на ВИЧ, гепатиты В и С, сифилис, группу крови и резус-фактор, и другие. Суммарно донор, сдаёт около 490 мл. крови.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окончания процедуры на локтевой сгиб накладывается давящая повязка, которую можно будет снять не ранее, чем через 2 часа.</w:t>
      </w:r>
    </w:p>
    <w:p w:rsidR="008237AF" w:rsidRPr="008237AF" w:rsidRDefault="008237AF" w:rsidP="008237AF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Шаг шестой. Выдача справок и денежной компенсации на обед.</w:t>
      </w:r>
    </w:p>
    <w:p w:rsidR="008237AF" w:rsidRPr="008237AF" w:rsidRDefault="008237AF" w:rsidP="008237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 </w:t>
      </w:r>
      <w:proofErr w:type="spellStart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донации</w:t>
      </w:r>
      <w:proofErr w:type="spellEnd"/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каждому донору выдается справка, которая дает право на два оплачиваемых дня отдыха в соответствии со ст. 186 Трудового кодекса РФ. Также донор получает денежную компенсацию на питание — после сдачи крови или ее компонентов необходимо восстановить силы.</w:t>
      </w:r>
    </w:p>
    <w:p w:rsidR="008237AF" w:rsidRPr="008237AF" w:rsidRDefault="008237AF" w:rsidP="008237AF">
      <w:pPr>
        <w:shd w:val="clear" w:color="auto" w:fill="0051BA"/>
        <w:spacing w:after="15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</w:pPr>
      <w:r w:rsidRPr="008237AF">
        <w:rPr>
          <w:rFonts w:ascii="Arial" w:eastAsia="Times New Roman" w:hAnsi="Arial" w:cs="Arial"/>
          <w:b/>
          <w:bCs/>
          <w:i/>
          <w:iCs/>
          <w:color w:val="FFFFFF"/>
          <w:sz w:val="24"/>
          <w:szCs w:val="24"/>
          <w:lang w:eastAsia="ru-RU"/>
        </w:rPr>
        <w:t>Меры социальной поддержки</w:t>
      </w:r>
    </w:p>
    <w:p w:rsidR="008237AF" w:rsidRPr="008237AF" w:rsidRDefault="008237AF" w:rsidP="008237A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237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справка, дающая право на два дополнительных оплачиваемых дня отдыха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 в день сдачи крови и ее компонентов — освобождение от работы (учебы) с сохранением среднего заработка;</w:t>
      </w:r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 после каждого дня сдачи крови и ее компонентов — дополнительный день отдыха с сохранением за донором среднего заработка.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 (</w:t>
      </w:r>
      <w:hyperlink r:id="rId8" w:anchor="block_186" w:tgtFrame="_blank" w:tooltip="ст.186 Трудового кодекса РФ" w:history="1">
        <w:r w:rsidRPr="008237AF">
          <w:rPr>
            <w:rFonts w:ascii="Arial" w:eastAsia="Times New Roman" w:hAnsi="Arial" w:cs="Arial"/>
            <w:color w:val="0051BA"/>
            <w:sz w:val="21"/>
            <w:szCs w:val="21"/>
            <w:lang w:eastAsia="ru-RU"/>
          </w:rPr>
          <w:t>статья 186 Трудового кодекса РФ</w:t>
        </w:r>
      </w:hyperlink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сайте ГАРАНТ.РУ).</w:t>
      </w:r>
    </w:p>
    <w:p w:rsidR="008237AF" w:rsidRPr="008237AF" w:rsidRDefault="008237AF" w:rsidP="008237A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9" w:anchor="napitanie" w:tgtFrame="_blank" w:tooltip="Меры социальной поддержки" w:history="1">
        <w:r w:rsidRPr="008237AF">
          <w:rPr>
            <w:rFonts w:ascii="Arial" w:eastAsia="Times New Roman" w:hAnsi="Arial" w:cs="Arial"/>
            <w:color w:val="0051BA"/>
            <w:sz w:val="21"/>
            <w:szCs w:val="21"/>
            <w:lang w:eastAsia="ru-RU"/>
          </w:rPr>
          <w:t>компенсационная выплата на питание</w:t>
        </w:r>
      </w:hyperlink>
      <w:r w:rsidRPr="008237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A4D5B" w:rsidRDefault="00BA4D5B"/>
    <w:p w:rsidR="00BB44F8" w:rsidRDefault="00BB44F8">
      <w:r>
        <w:t xml:space="preserve">Источник </w:t>
      </w:r>
      <w:bookmarkStart w:id="0" w:name="_GoBack"/>
      <w:bookmarkEnd w:id="0"/>
      <w:r w:rsidRPr="00BB44F8">
        <w:t>https://www.blood47.ru/patients/pamyatka-donora/</w:t>
      </w:r>
    </w:p>
    <w:sectPr w:rsidR="00BB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6F7F"/>
    <w:multiLevelType w:val="multilevel"/>
    <w:tmpl w:val="74FC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C66F4"/>
    <w:multiLevelType w:val="multilevel"/>
    <w:tmpl w:val="CA28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30A85"/>
    <w:multiLevelType w:val="multilevel"/>
    <w:tmpl w:val="A4A4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67009"/>
    <w:multiLevelType w:val="multilevel"/>
    <w:tmpl w:val="D62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917B0"/>
    <w:multiLevelType w:val="multilevel"/>
    <w:tmpl w:val="04CC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A3338"/>
    <w:multiLevelType w:val="multilevel"/>
    <w:tmpl w:val="7788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461CC"/>
    <w:multiLevelType w:val="multilevel"/>
    <w:tmpl w:val="495A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41A0F"/>
    <w:multiLevelType w:val="multilevel"/>
    <w:tmpl w:val="D07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80F92"/>
    <w:multiLevelType w:val="multilevel"/>
    <w:tmpl w:val="FE1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AF"/>
    <w:rsid w:val="008237AF"/>
    <w:rsid w:val="00BA4D5B"/>
    <w:rsid w:val="00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85CD"/>
  <w15:chartTrackingRefBased/>
  <w15:docId w15:val="{0E5CCA0F-42C8-427C-8A7F-383C1087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237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37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37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3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37AF"/>
    <w:rPr>
      <w:color w:val="0000FF"/>
      <w:u w:val="single"/>
    </w:rPr>
  </w:style>
  <w:style w:type="character" w:styleId="a5">
    <w:name w:val="Strong"/>
    <w:basedOn w:val="a0"/>
    <w:uiPriority w:val="22"/>
    <w:qFormat/>
    <w:rsid w:val="00823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76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045a09dbc4608fed5fd8eb27472fb50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d47.ru/vyezdnaya-rabo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od47.ru/patients/chasy-rabo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70204234/b6e02e45ca70d110df0019b9fe339c7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lood47.ru/patients/mery-soczialnoj-podderzh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2</cp:revision>
  <dcterms:created xsi:type="dcterms:W3CDTF">2026-04-16T06:51:00Z</dcterms:created>
  <dcterms:modified xsi:type="dcterms:W3CDTF">2026-04-16T07:51:00Z</dcterms:modified>
</cp:coreProperties>
</file>